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6816EC">
            <w:pPr>
              <w:jc w:val="both"/>
              <w:rPr>
                <w:rFonts w:ascii="Arial (W1)" w:hAnsi="Arial (W1)"/>
                <w:b/>
                <w:bCs/>
                <w:sz w:val="28"/>
                <w:szCs w:val="28"/>
              </w:rPr>
            </w:pPr>
            <w:r>
              <w:rPr>
                <w:rFonts w:hint="cs"/>
                <w:b/>
                <w:bCs/>
                <w:sz w:val="28"/>
                <w:rtl/>
              </w:rPr>
              <w:t xml:space="preserve">בפני </w:t>
            </w:r>
          </w:p>
        </w:tc>
        <w:tc>
          <w:tcPr>
            <w:tcW w:w="8077" w:type="dxa"/>
            <w:gridSpan w:val="2"/>
            <w:hideMark/>
          </w:tcPr>
          <w:p w:rsidR="00D96480" w:rsidRPr="00D96480" w:rsidRDefault="00D96480" w:rsidP="00D96480">
            <w:pPr>
              <w:jc w:val="both"/>
              <w:rPr>
                <w:rFonts w:ascii="Arial" w:hAnsi="Arial"/>
                <w:b/>
                <w:bCs/>
                <w:noProof w:val="0"/>
              </w:rPr>
            </w:pPr>
            <w:r w:rsidRPr="00D96480">
              <w:rPr>
                <w:rFonts w:ascii="Arial" w:hAnsi="Arial"/>
                <w:b/>
                <w:bCs/>
                <w:noProof w:val="0"/>
                <w:rtl/>
              </w:rPr>
              <w:t>כבוד השופטת שירי היימן,</w:t>
            </w:r>
          </w:p>
          <w:p w:rsidR="006816EC" w:rsidRPr="00D96480" w:rsidRDefault="00D96480" w:rsidP="00D96480">
            <w:pPr>
              <w:jc w:val="both"/>
              <w:rPr>
                <w:noProof w:val="0"/>
              </w:rPr>
            </w:pPr>
            <w:r w:rsidRPr="00D96480">
              <w:rPr>
                <w:rFonts w:ascii="Arial" w:hAnsi="Arial"/>
                <w:b/>
                <w:bCs/>
                <w:noProof w:val="0"/>
                <w:rtl/>
              </w:rPr>
              <w:t>סגנית נשיאה לענייני משפחה-מחוז חיפה</w:t>
            </w:r>
          </w:p>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b/>
                <w:bCs/>
                <w:rtl/>
              </w:rPr>
              <w:alias w:val="1180"/>
              <w:tag w:val="1180"/>
              <w:id w:val="-803768281"/>
              <w:text w:multiLine="1"/>
            </w:sdtPr>
            <w:sdtEndPr/>
            <w:sdtContent>
              <w:p w:rsidR="001828EE" w:rsidRDefault="00114395" w:rsidP="00291AE4">
                <w:pPr>
                  <w:rPr>
                    <w:rFonts w:ascii="Arial (W1)" w:hAnsi="Arial (W1)"/>
                    <w:b/>
                    <w:bCs/>
                    <w:noProof w:val="0"/>
                    <w:sz w:val="28"/>
                    <w:szCs w:val="28"/>
                  </w:rPr>
                </w:pPr>
                <w:r w:rsidRPr="00291AE4">
                  <w:rPr>
                    <w:rFonts w:hint="cs"/>
                    <w:b/>
                    <w:bCs/>
                    <w:noProof w:val="0"/>
                    <w:sz w:val="28"/>
                    <w:rtl/>
                  </w:rPr>
                  <w:t>תובע</w:t>
                </w:r>
                <w:r w:rsidR="00291AE4" w:rsidRPr="00291AE4">
                  <w:rPr>
                    <w:rFonts w:hint="cs"/>
                    <w:b/>
                    <w:bCs/>
                    <w:rtl/>
                  </w:rPr>
                  <w:t>ת</w:t>
                </w:r>
              </w:p>
            </w:sdtContent>
          </w:sdt>
        </w:tc>
        <w:tc>
          <w:tcPr>
            <w:tcW w:w="5571" w:type="dxa"/>
          </w:tcPr>
          <w:p w:rsidR="006816EC" w:rsidRDefault="006816EC">
            <w:pPr>
              <w:rPr>
                <w:rFonts w:ascii="Arial (W1)" w:hAnsi="Arial (W1)"/>
                <w:b/>
                <w:bCs/>
                <w:noProof w:val="0"/>
                <w:sz w:val="28"/>
                <w:szCs w:val="28"/>
                <w:rtl/>
              </w:rPr>
            </w:pPr>
          </w:p>
          <w:p w:rsidR="006816EC" w:rsidRDefault="002E0F5A" w:rsidP="0046078E">
            <w:pPr>
              <w:rPr>
                <w:rFonts w:ascii="Arial (W1)" w:hAnsi="Arial (W1)"/>
                <w:b/>
                <w:bCs/>
                <w:noProof w:val="0"/>
                <w:sz w:val="28"/>
                <w:szCs w:val="28"/>
              </w:rPr>
            </w:pPr>
            <w:sdt>
              <w:sdtPr>
                <w:rPr>
                  <w:rFonts w:hint="cs"/>
                  <w:b/>
                  <w:bCs/>
                  <w:noProof w:val="0"/>
                  <w:sz w:val="28"/>
                  <w:rtl/>
                </w:rPr>
                <w:alias w:val="1478"/>
                <w:tag w:val="1478"/>
                <w:id w:val="160126198"/>
                <w:text w:multiLine="1"/>
              </w:sdtPr>
              <w:sdtEndPr/>
              <w:sdtContent>
                <w:r w:rsidR="00D96480">
                  <w:rPr>
                    <w:rFonts w:hint="cs"/>
                    <w:b/>
                    <w:bCs/>
                    <w:noProof w:val="0"/>
                    <w:sz w:val="28"/>
                    <w:rtl/>
                  </w:rPr>
                  <w:t>ח</w:t>
                </w:r>
                <w:r w:rsidR="0046078E">
                  <w:rPr>
                    <w:rFonts w:hint="cs"/>
                    <w:b/>
                    <w:bCs/>
                    <w:noProof w:val="0"/>
                    <w:sz w:val="28"/>
                    <w:rtl/>
                  </w:rPr>
                  <w:t>.</w:t>
                </w:r>
                <w:r w:rsidR="00D96480">
                  <w:rPr>
                    <w:rFonts w:hint="cs"/>
                    <w:b/>
                    <w:bCs/>
                    <w:noProof w:val="0"/>
                    <w:sz w:val="28"/>
                    <w:rtl/>
                  </w:rPr>
                  <w:t>ס</w:t>
                </w:r>
                <w:r w:rsidR="0046078E">
                  <w:rPr>
                    <w:rFonts w:hint="cs"/>
                    <w:b/>
                    <w:bCs/>
                    <w:noProof w:val="0"/>
                    <w:sz w:val="28"/>
                    <w:rtl/>
                  </w:rPr>
                  <w:t>.</w:t>
                </w:r>
              </w:sdtContent>
            </w:sdt>
          </w:p>
        </w:tc>
      </w:tr>
      <w:tr w:rsidR="006816EC" w:rsidTr="006816EC">
        <w:trPr>
          <w:jc w:val="center"/>
        </w:trPr>
        <w:tc>
          <w:tcPr>
            <w:tcW w:w="8820" w:type="dxa"/>
            <w:gridSpan w:val="3"/>
          </w:tcPr>
          <w:p w:rsidR="006816EC" w:rsidRPr="0046078E" w:rsidRDefault="00291AE4" w:rsidP="00291AE4">
            <w:pPr>
              <w:rPr>
                <w:rFonts w:ascii="Arial (W1)" w:hAnsi="Arial (W1)"/>
                <w:noProof w:val="0"/>
                <w:rtl/>
              </w:rPr>
            </w:pPr>
            <w:r>
              <w:rPr>
                <w:rFonts w:ascii="Arial (W1)" w:hAnsi="Arial (W1)" w:hint="cs"/>
                <w:b/>
                <w:bCs/>
                <w:noProof w:val="0"/>
                <w:sz w:val="28"/>
                <w:szCs w:val="28"/>
                <w:rtl/>
              </w:rPr>
              <w:t xml:space="preserve">                                                     </w:t>
            </w:r>
            <w:r w:rsidRPr="0046078E">
              <w:rPr>
                <w:rFonts w:ascii="Arial (W1)" w:hAnsi="Arial (W1)" w:hint="cs"/>
                <w:noProof w:val="0"/>
                <w:rtl/>
              </w:rPr>
              <w:t>ע"י עו"ד יוסף שאבי</w:t>
            </w:r>
          </w:p>
          <w:p w:rsidR="00291AE4" w:rsidRDefault="00291AE4">
            <w:pPr>
              <w:jc w:val="center"/>
              <w:rPr>
                <w:b/>
                <w:bCs/>
                <w:noProof w:val="0"/>
                <w:sz w:val="28"/>
                <w:rtl/>
              </w:rPr>
            </w:pPr>
          </w:p>
          <w:p w:rsidR="006816EC" w:rsidRDefault="006816EC" w:rsidP="00291AE4">
            <w:pPr>
              <w:jc w:val="center"/>
              <w:rPr>
                <w:rFonts w:ascii="Arial (W1)" w:hAnsi="Arial (W1)"/>
                <w:b/>
                <w:bCs/>
                <w:noProof w:val="0"/>
                <w:sz w:val="28"/>
                <w:szCs w:val="28"/>
              </w:rPr>
            </w:pPr>
            <w:r>
              <w:rPr>
                <w:rFonts w:hint="cs"/>
                <w:b/>
                <w:bCs/>
                <w:noProof w:val="0"/>
                <w:sz w:val="28"/>
                <w:rtl/>
              </w:rPr>
              <w:t>נגד</w:t>
            </w: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2E0F5A" w:rsidP="00291AE4">
            <w:pPr>
              <w:rPr>
                <w:rFonts w:ascii="Arial (W1)" w:hAnsi="Arial (W1)"/>
                <w:b/>
                <w:bCs/>
                <w:noProof w:val="0"/>
                <w:sz w:val="28"/>
                <w:szCs w:val="28"/>
              </w:rPr>
            </w:pPr>
            <w:sdt>
              <w:sdtPr>
                <w:rPr>
                  <w:rFonts w:hint="cs"/>
                  <w:rtl/>
                </w:rPr>
                <w:alias w:val="1184"/>
                <w:tag w:val="1184"/>
                <w:id w:val="-910234160"/>
                <w:text w:multiLine="1"/>
              </w:sdtPr>
              <w:sdtEndPr/>
              <w:sdtContent>
                <w:r w:rsidR="00D96480">
                  <w:rPr>
                    <w:rFonts w:hint="cs"/>
                    <w:b/>
                    <w:bCs/>
                    <w:noProof w:val="0"/>
                    <w:sz w:val="28"/>
                    <w:rtl/>
                  </w:rPr>
                  <w:t>נתבע</w:t>
                </w:r>
              </w:sdtContent>
            </w:sdt>
          </w:p>
        </w:tc>
        <w:tc>
          <w:tcPr>
            <w:tcW w:w="5571" w:type="dxa"/>
          </w:tcPr>
          <w:p w:rsidR="006816EC" w:rsidRDefault="006816EC">
            <w:pPr>
              <w:rPr>
                <w:rFonts w:ascii="Arial (W1)" w:hAnsi="Arial (W1)"/>
                <w:b/>
                <w:bCs/>
                <w:noProof w:val="0"/>
                <w:sz w:val="28"/>
                <w:szCs w:val="28"/>
                <w:rtl/>
              </w:rPr>
            </w:pPr>
          </w:p>
          <w:p w:rsidR="006816EC" w:rsidRDefault="002E0F5A" w:rsidP="0046078E">
            <w:pPr>
              <w:rPr>
                <w:rFonts w:ascii="Arial (W1)" w:hAnsi="Arial (W1)"/>
                <w:b/>
                <w:bCs/>
                <w:noProof w:val="0"/>
                <w:sz w:val="28"/>
                <w:szCs w:val="28"/>
              </w:rPr>
            </w:pPr>
            <w:sdt>
              <w:sdtPr>
                <w:rPr>
                  <w:rFonts w:hint="cs"/>
                  <w:b/>
                  <w:bCs/>
                  <w:noProof w:val="0"/>
                  <w:sz w:val="28"/>
                  <w:rtl/>
                </w:rPr>
                <w:alias w:val="1486"/>
                <w:tag w:val="1486"/>
                <w:id w:val="1487590763"/>
                <w:text w:multiLine="1"/>
              </w:sdtPr>
              <w:sdtEndPr/>
              <w:sdtContent>
                <w:r w:rsidR="00D96480">
                  <w:rPr>
                    <w:rFonts w:hint="cs"/>
                    <w:b/>
                    <w:bCs/>
                    <w:noProof w:val="0"/>
                    <w:sz w:val="28"/>
                    <w:rtl/>
                  </w:rPr>
                  <w:t>ש</w:t>
                </w:r>
                <w:r w:rsidR="0046078E">
                  <w:rPr>
                    <w:rFonts w:hint="cs"/>
                    <w:b/>
                    <w:bCs/>
                    <w:noProof w:val="0"/>
                    <w:sz w:val="28"/>
                    <w:rtl/>
                  </w:rPr>
                  <w:t>.</w:t>
                </w:r>
                <w:r w:rsidR="00D96480">
                  <w:rPr>
                    <w:rFonts w:hint="cs"/>
                    <w:b/>
                    <w:bCs/>
                    <w:noProof w:val="0"/>
                    <w:sz w:val="28"/>
                    <w:rtl/>
                  </w:rPr>
                  <w:t>ס</w:t>
                </w:r>
                <w:r w:rsidR="0046078E">
                  <w:rPr>
                    <w:rFonts w:hint="cs"/>
                    <w:b/>
                    <w:bCs/>
                    <w:noProof w:val="0"/>
                    <w:sz w:val="28"/>
                    <w:rtl/>
                  </w:rPr>
                  <w:t>.</w:t>
                </w:r>
              </w:sdtContent>
            </w:sdt>
          </w:p>
        </w:tc>
      </w:tr>
      <w:tr w:rsidR="00D36A71" w:rsidTr="00A94B1C">
        <w:trPr>
          <w:jc w:val="center"/>
        </w:trPr>
        <w:tc>
          <w:tcPr>
            <w:tcW w:w="8820" w:type="dxa"/>
            <w:gridSpan w:val="3"/>
          </w:tcPr>
          <w:p w:rsidR="00D36A71" w:rsidRPr="0046078E" w:rsidRDefault="00291AE4">
            <w:pPr>
              <w:rPr>
                <w:rFonts w:ascii="Arial (W1)" w:hAnsi="Arial (W1)"/>
                <w:noProof w:val="0"/>
                <w:rtl/>
              </w:rPr>
            </w:pPr>
            <w:r w:rsidRPr="0046078E">
              <w:rPr>
                <w:rFonts w:ascii="Arial (W1)" w:hAnsi="Arial (W1)" w:hint="cs"/>
                <w:noProof w:val="0"/>
                <w:sz w:val="28"/>
                <w:szCs w:val="28"/>
                <w:rtl/>
              </w:rPr>
              <w:t xml:space="preserve">                                                     </w:t>
            </w:r>
            <w:r w:rsidRPr="0046078E">
              <w:rPr>
                <w:rFonts w:ascii="Arial (W1)" w:hAnsi="Arial (W1)" w:hint="cs"/>
                <w:noProof w:val="0"/>
                <w:rtl/>
              </w:rPr>
              <w:t>ע"י עו"ד איריס מנור</w:t>
            </w:r>
          </w:p>
          <w:p w:rsidR="00D36A71" w:rsidRPr="0046078E" w:rsidRDefault="00D36A71">
            <w:pPr>
              <w:rPr>
                <w:rFonts w:ascii="Arial (W1)" w:hAnsi="Arial (W1)"/>
                <w:noProof w:val="0"/>
                <w:sz w:val="28"/>
                <w:szCs w:val="28"/>
              </w:rPr>
            </w:pPr>
          </w:p>
          <w:p w:rsidR="00D36A71" w:rsidRDefault="00D36A71">
            <w:pPr>
              <w:rPr>
                <w:rFonts w:ascii="Arial (W1)" w:hAnsi="Arial (W1)"/>
                <w:b/>
                <w:bCs/>
                <w:noProof w:val="0"/>
                <w:sz w:val="28"/>
                <w:szCs w:val="28"/>
                <w:rtl/>
              </w:rPr>
            </w:pPr>
          </w:p>
        </w:tc>
      </w:tr>
      <w:tr w:rsidR="00D36A71" w:rsidTr="006816EC">
        <w:trPr>
          <w:jc w:val="center"/>
        </w:trPr>
        <w:tc>
          <w:tcPr>
            <w:tcW w:w="3249" w:type="dxa"/>
            <w:gridSpan w:val="2"/>
          </w:tcPr>
          <w:p w:rsidR="001828EE" w:rsidRDefault="001828EE">
            <w:pPr>
              <w:rPr>
                <w:rFonts w:ascii="David" w:eastAsia="David" w:hAnsi="David"/>
                <w:noProof w:val="0"/>
              </w:rPr>
            </w:pPr>
          </w:p>
        </w:tc>
        <w:tc>
          <w:tcPr>
            <w:tcW w:w="5571" w:type="dxa"/>
          </w:tcPr>
          <w:p w:rsidR="001828EE" w:rsidRDefault="001828EE">
            <w:pPr>
              <w:rPr>
                <w:rFonts w:cs="Times New Roman"/>
              </w:rPr>
            </w:pPr>
          </w:p>
        </w:tc>
      </w:tr>
    </w:tbl>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291AE4" w:rsidRDefault="006A142D" w:rsidP="006F03C9">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לפניי </w:t>
      </w:r>
      <w:r w:rsidR="00291AE4">
        <w:rPr>
          <w:rFonts w:ascii="David" w:hAnsi="David" w:cs="David"/>
          <w:sz w:val="24"/>
          <w:szCs w:val="24"/>
          <w:rtl/>
        </w:rPr>
        <w:t>תביעת התובעת לביטול חיובה במזונות הבנות א</w:t>
      </w:r>
      <w:r w:rsidR="006F03C9">
        <w:rPr>
          <w:rFonts w:ascii="David" w:hAnsi="David" w:cs="David" w:hint="cs"/>
          <w:sz w:val="24"/>
          <w:szCs w:val="24"/>
          <w:rtl/>
        </w:rPr>
        <w:t>.</w:t>
      </w:r>
      <w:r w:rsidR="00291AE4">
        <w:rPr>
          <w:rFonts w:ascii="David" w:hAnsi="David" w:cs="David"/>
          <w:sz w:val="24"/>
          <w:szCs w:val="24"/>
          <w:rtl/>
        </w:rPr>
        <w:t>, מ</w:t>
      </w:r>
      <w:r w:rsidR="006F03C9">
        <w:rPr>
          <w:rFonts w:ascii="David" w:hAnsi="David" w:cs="David" w:hint="cs"/>
          <w:sz w:val="24"/>
          <w:szCs w:val="24"/>
          <w:rtl/>
        </w:rPr>
        <w:t>.</w:t>
      </w:r>
      <w:r w:rsidR="00291AE4">
        <w:rPr>
          <w:rFonts w:ascii="David" w:hAnsi="David" w:cs="David"/>
          <w:sz w:val="24"/>
          <w:szCs w:val="24"/>
          <w:rtl/>
        </w:rPr>
        <w:t xml:space="preserve"> </w:t>
      </w:r>
      <w:proofErr w:type="spellStart"/>
      <w:r w:rsidR="00291AE4">
        <w:rPr>
          <w:rFonts w:ascii="David" w:hAnsi="David" w:cs="David"/>
          <w:sz w:val="24"/>
          <w:szCs w:val="24"/>
          <w:rtl/>
        </w:rPr>
        <w:t>וש</w:t>
      </w:r>
      <w:proofErr w:type="spellEnd"/>
      <w:r w:rsidR="006F03C9">
        <w:rPr>
          <w:rFonts w:ascii="David" w:hAnsi="David" w:cs="David" w:hint="cs"/>
          <w:sz w:val="24"/>
          <w:szCs w:val="24"/>
          <w:rtl/>
        </w:rPr>
        <w:t>.</w:t>
      </w:r>
      <w:r w:rsidR="00291AE4">
        <w:rPr>
          <w:rFonts w:ascii="David" w:hAnsi="David" w:cs="David"/>
          <w:sz w:val="24"/>
          <w:szCs w:val="24"/>
          <w:rtl/>
        </w:rPr>
        <w:t>, אותה הגישה התובעת (להלן: "</w:t>
      </w:r>
      <w:r w:rsidR="00291AE4">
        <w:rPr>
          <w:rFonts w:ascii="David" w:hAnsi="David" w:cs="David"/>
          <w:b/>
          <w:bCs/>
          <w:sz w:val="24"/>
          <w:szCs w:val="24"/>
          <w:rtl/>
        </w:rPr>
        <w:t>התובעת</w:t>
      </w:r>
      <w:r w:rsidR="00291AE4">
        <w:rPr>
          <w:rFonts w:ascii="David" w:hAnsi="David" w:cs="David"/>
          <w:sz w:val="24"/>
          <w:szCs w:val="24"/>
          <w:rtl/>
        </w:rPr>
        <w:t>" או "</w:t>
      </w:r>
      <w:r w:rsidR="00291AE4">
        <w:rPr>
          <w:rFonts w:ascii="David" w:hAnsi="David" w:cs="David"/>
          <w:b/>
          <w:bCs/>
          <w:sz w:val="24"/>
          <w:szCs w:val="24"/>
          <w:rtl/>
        </w:rPr>
        <w:t>האישה</w:t>
      </w:r>
      <w:r w:rsidR="00291AE4">
        <w:rPr>
          <w:rFonts w:ascii="David" w:hAnsi="David" w:cs="David"/>
          <w:sz w:val="24"/>
          <w:szCs w:val="24"/>
          <w:rtl/>
        </w:rPr>
        <w:t xml:space="preserve">" או </w:t>
      </w:r>
      <w:r w:rsidR="00291AE4">
        <w:rPr>
          <w:rFonts w:ascii="David" w:hAnsi="David" w:cs="David"/>
          <w:b/>
          <w:bCs/>
          <w:sz w:val="24"/>
          <w:szCs w:val="24"/>
          <w:rtl/>
        </w:rPr>
        <w:t>"האם"</w:t>
      </w:r>
      <w:r w:rsidR="00291AE4">
        <w:rPr>
          <w:rFonts w:ascii="David" w:hAnsi="David" w:cs="David"/>
          <w:sz w:val="24"/>
          <w:szCs w:val="24"/>
          <w:rtl/>
        </w:rPr>
        <w:t>) נגד הנתבע (להלן: "</w:t>
      </w:r>
      <w:r w:rsidR="00291AE4">
        <w:rPr>
          <w:rFonts w:ascii="David" w:hAnsi="David" w:cs="David"/>
          <w:b/>
          <w:bCs/>
          <w:sz w:val="24"/>
          <w:szCs w:val="24"/>
          <w:rtl/>
        </w:rPr>
        <w:t>הנתבע</w:t>
      </w:r>
      <w:r w:rsidR="00291AE4">
        <w:rPr>
          <w:rFonts w:ascii="David" w:hAnsi="David" w:cs="David"/>
          <w:sz w:val="24"/>
          <w:szCs w:val="24"/>
          <w:rtl/>
        </w:rPr>
        <w:t>" או "</w:t>
      </w:r>
      <w:r w:rsidR="00291AE4">
        <w:rPr>
          <w:rFonts w:ascii="David" w:hAnsi="David" w:cs="David"/>
          <w:b/>
          <w:bCs/>
          <w:sz w:val="24"/>
          <w:szCs w:val="24"/>
          <w:rtl/>
        </w:rPr>
        <w:t>האיש</w:t>
      </w:r>
      <w:r w:rsidR="00291AE4">
        <w:rPr>
          <w:rFonts w:ascii="David" w:hAnsi="David" w:cs="David"/>
          <w:sz w:val="24"/>
          <w:szCs w:val="24"/>
          <w:rtl/>
        </w:rPr>
        <w:t xml:space="preserve">" או </w:t>
      </w:r>
      <w:r w:rsidR="00291AE4">
        <w:rPr>
          <w:rFonts w:ascii="David" w:hAnsi="David" w:cs="David"/>
          <w:b/>
          <w:bCs/>
          <w:sz w:val="24"/>
          <w:szCs w:val="24"/>
          <w:rtl/>
        </w:rPr>
        <w:t>"האב"</w:t>
      </w:r>
      <w:r w:rsidR="00291AE4">
        <w:rPr>
          <w:rFonts w:ascii="David" w:hAnsi="David" w:cs="David"/>
          <w:sz w:val="24"/>
          <w:szCs w:val="24"/>
          <w:rtl/>
        </w:rPr>
        <w:t>) ביום 11.11.20 בטענה לשינוי נסיבות מהותי.</w:t>
      </w:r>
    </w:p>
    <w:p w:rsidR="00291AE4" w:rsidRDefault="00291AE4" w:rsidP="00291AE4">
      <w:pPr>
        <w:spacing w:line="360" w:lineRule="auto"/>
        <w:ind w:left="360"/>
        <w:jc w:val="both"/>
        <w:rPr>
          <w:rFonts w:ascii="David" w:hAnsi="David"/>
        </w:rPr>
      </w:pPr>
    </w:p>
    <w:p w:rsidR="00291AE4" w:rsidRDefault="00291AE4" w:rsidP="00291AE4">
      <w:pPr>
        <w:spacing w:line="360" w:lineRule="auto"/>
        <w:ind w:left="360"/>
        <w:contextualSpacing/>
        <w:jc w:val="both"/>
        <w:rPr>
          <w:rFonts w:ascii="David" w:hAnsi="David"/>
          <w:b/>
          <w:bCs/>
          <w:u w:val="single"/>
        </w:rPr>
      </w:pPr>
      <w:r>
        <w:rPr>
          <w:rFonts w:ascii="David" w:hAnsi="David"/>
          <w:b/>
          <w:bCs/>
          <w:u w:val="single"/>
          <w:rtl/>
        </w:rPr>
        <w:t>רקע</w:t>
      </w:r>
    </w:p>
    <w:p w:rsidR="00291AE4" w:rsidRDefault="00291AE4" w:rsidP="000D380D">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בין הצדדים התנהלו הליכים רבים. ביניהם, </w:t>
      </w:r>
      <w:proofErr w:type="spellStart"/>
      <w:r>
        <w:rPr>
          <w:rFonts w:ascii="David" w:hAnsi="David" w:cs="David"/>
          <w:sz w:val="24"/>
          <w:szCs w:val="24"/>
          <w:rtl/>
        </w:rPr>
        <w:t>בתלה"מ</w:t>
      </w:r>
      <w:proofErr w:type="spellEnd"/>
      <w:r>
        <w:rPr>
          <w:rFonts w:ascii="David" w:hAnsi="David" w:cs="David"/>
          <w:sz w:val="24"/>
          <w:szCs w:val="24"/>
          <w:rtl/>
        </w:rPr>
        <w:t xml:space="preserve"> </w:t>
      </w:r>
      <w:r w:rsidR="000D380D">
        <w:rPr>
          <w:rFonts w:ascii="David" w:hAnsi="David" w:cs="David" w:hint="cs"/>
          <w:sz w:val="24"/>
          <w:szCs w:val="24"/>
          <w:rtl/>
        </w:rPr>
        <w:t>*****</w:t>
      </w:r>
      <w:r>
        <w:rPr>
          <w:rFonts w:ascii="David" w:hAnsi="David" w:cs="David"/>
          <w:sz w:val="24"/>
          <w:szCs w:val="24"/>
          <w:rtl/>
        </w:rPr>
        <w:t>-12-17 (מזונות) ניתן פסק דין ביום 29.7.2020 במסגרתו חויבה האישה במזונות א</w:t>
      </w:r>
      <w:r w:rsidR="000D380D">
        <w:rPr>
          <w:rFonts w:ascii="David" w:hAnsi="David" w:cs="David" w:hint="cs"/>
          <w:sz w:val="24"/>
          <w:szCs w:val="24"/>
          <w:rtl/>
        </w:rPr>
        <w:t>.</w:t>
      </w:r>
      <w:r>
        <w:rPr>
          <w:rFonts w:ascii="David" w:hAnsi="David" w:cs="David"/>
          <w:sz w:val="24"/>
          <w:szCs w:val="24"/>
          <w:rtl/>
        </w:rPr>
        <w:t xml:space="preserve"> והקטינות ש</w:t>
      </w:r>
      <w:r w:rsidR="000D380D">
        <w:rPr>
          <w:rFonts w:ascii="David" w:hAnsi="David" w:cs="David" w:hint="cs"/>
          <w:sz w:val="24"/>
          <w:szCs w:val="24"/>
          <w:rtl/>
        </w:rPr>
        <w:t>.</w:t>
      </w:r>
      <w:r>
        <w:rPr>
          <w:rFonts w:ascii="David" w:hAnsi="David" w:cs="David"/>
          <w:sz w:val="24"/>
          <w:szCs w:val="24"/>
          <w:rtl/>
        </w:rPr>
        <w:t xml:space="preserve"> </w:t>
      </w:r>
      <w:proofErr w:type="spellStart"/>
      <w:r>
        <w:rPr>
          <w:rFonts w:ascii="David" w:hAnsi="David" w:cs="David"/>
          <w:sz w:val="24"/>
          <w:szCs w:val="24"/>
          <w:rtl/>
        </w:rPr>
        <w:t>ומ</w:t>
      </w:r>
      <w:proofErr w:type="spellEnd"/>
      <w:r w:rsidR="000D380D">
        <w:rPr>
          <w:rFonts w:ascii="David" w:hAnsi="David" w:cs="David" w:hint="cs"/>
          <w:sz w:val="24"/>
          <w:szCs w:val="24"/>
          <w:rtl/>
        </w:rPr>
        <w:t>.</w:t>
      </w:r>
      <w:r>
        <w:rPr>
          <w:rFonts w:ascii="David" w:hAnsi="David" w:cs="David"/>
          <w:sz w:val="24"/>
          <w:szCs w:val="24"/>
          <w:rtl/>
        </w:rPr>
        <w:t xml:space="preserve"> (להלן: </w:t>
      </w:r>
      <w:r>
        <w:rPr>
          <w:rFonts w:ascii="David" w:hAnsi="David" w:cs="David"/>
          <w:b/>
          <w:bCs/>
          <w:sz w:val="24"/>
          <w:szCs w:val="24"/>
          <w:rtl/>
        </w:rPr>
        <w:t>"פסק הדין"</w:t>
      </w:r>
      <w:r>
        <w:rPr>
          <w:rFonts w:ascii="David" w:hAnsi="David" w:cs="David"/>
          <w:sz w:val="24"/>
          <w:szCs w:val="24"/>
          <w:rtl/>
        </w:rPr>
        <w:t>).</w:t>
      </w:r>
    </w:p>
    <w:p w:rsidR="00291AE4" w:rsidRDefault="00291AE4" w:rsidP="00291AE4">
      <w:pPr>
        <w:spacing w:line="360" w:lineRule="auto"/>
        <w:ind w:left="360"/>
        <w:jc w:val="both"/>
        <w:rPr>
          <w:rFonts w:ascii="David" w:hAnsi="David"/>
        </w:rPr>
      </w:pPr>
    </w:p>
    <w:p w:rsidR="00291AE4" w:rsidRDefault="00291AE4" w:rsidP="007C26C0">
      <w:pPr>
        <w:numPr>
          <w:ilvl w:val="0"/>
          <w:numId w:val="1"/>
        </w:numPr>
        <w:spacing w:line="360" w:lineRule="auto"/>
        <w:contextualSpacing/>
        <w:jc w:val="both"/>
        <w:rPr>
          <w:rFonts w:ascii="David" w:hAnsi="David"/>
          <w:b/>
          <w:bCs/>
          <w:u w:val="single"/>
        </w:rPr>
      </w:pPr>
      <w:r>
        <w:rPr>
          <w:rFonts w:ascii="David" w:hAnsi="David"/>
          <w:rtl/>
        </w:rPr>
        <w:t>הצדדים נישאו כדמו"י ביום 13.03.89 והתגרשו ביום 12.4.2018 (נספח 1 לכתב התביעה). מנישואים אלו נולדו 6 בנות שכיום 5 מהן בגירות והקטינה, מ</w:t>
      </w:r>
      <w:r w:rsidR="007C26C0">
        <w:rPr>
          <w:rFonts w:ascii="David" w:hAnsi="David" w:hint="cs"/>
          <w:rtl/>
        </w:rPr>
        <w:t>.</w:t>
      </w:r>
      <w:r>
        <w:rPr>
          <w:rFonts w:ascii="David" w:hAnsi="David"/>
          <w:rtl/>
        </w:rPr>
        <w:t>, בת כ- 17 שנים (ילידת 01.07.07).</w:t>
      </w:r>
    </w:p>
    <w:p w:rsidR="00291AE4" w:rsidRDefault="00291AE4" w:rsidP="00291AE4">
      <w:pPr>
        <w:pStyle w:val="ad"/>
        <w:rPr>
          <w:rFonts w:ascii="David" w:hAnsi="David" w:cs="David"/>
          <w:b/>
          <w:bCs/>
          <w:sz w:val="24"/>
          <w:szCs w:val="24"/>
          <w:u w:val="single"/>
        </w:rPr>
      </w:pPr>
    </w:p>
    <w:p w:rsidR="00291AE4" w:rsidRDefault="00291AE4" w:rsidP="00960790">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ביום 29.07.20 ניתן פסק דין בתביעות שהתנהלו בין הצדדים: תביעה לחיוב האם במזונות שתיים מהבנות המשותפות שהיו עדיין קטינות – ש</w:t>
      </w:r>
      <w:r w:rsidR="00960790">
        <w:rPr>
          <w:rFonts w:ascii="David" w:hAnsi="David" w:cs="David" w:hint="cs"/>
          <w:sz w:val="24"/>
          <w:szCs w:val="24"/>
          <w:rtl/>
        </w:rPr>
        <w:t>.</w:t>
      </w:r>
      <w:r>
        <w:rPr>
          <w:rFonts w:ascii="David" w:hAnsi="David" w:cs="David"/>
          <w:sz w:val="24"/>
          <w:szCs w:val="24"/>
          <w:rtl/>
        </w:rPr>
        <w:t xml:space="preserve"> </w:t>
      </w:r>
      <w:proofErr w:type="spellStart"/>
      <w:r>
        <w:rPr>
          <w:rFonts w:ascii="David" w:hAnsi="David" w:cs="David"/>
          <w:sz w:val="24"/>
          <w:szCs w:val="24"/>
          <w:rtl/>
        </w:rPr>
        <w:t>ומ</w:t>
      </w:r>
      <w:proofErr w:type="spellEnd"/>
      <w:r w:rsidR="00960790">
        <w:rPr>
          <w:rFonts w:ascii="David" w:hAnsi="David" w:cs="David" w:hint="cs"/>
          <w:sz w:val="24"/>
          <w:szCs w:val="24"/>
          <w:rtl/>
        </w:rPr>
        <w:t>.</w:t>
      </w:r>
      <w:r>
        <w:rPr>
          <w:rFonts w:ascii="David" w:hAnsi="David" w:cs="David"/>
          <w:sz w:val="24"/>
          <w:szCs w:val="24"/>
          <w:rtl/>
        </w:rPr>
        <w:t xml:space="preserve"> (ילידות 2005 ו – 2007) והבת א</w:t>
      </w:r>
      <w:r w:rsidR="00960790">
        <w:rPr>
          <w:rFonts w:ascii="David" w:hAnsi="David" w:cs="David" w:hint="cs"/>
          <w:sz w:val="24"/>
          <w:szCs w:val="24"/>
          <w:rtl/>
        </w:rPr>
        <w:t>.</w:t>
      </w:r>
      <w:r>
        <w:rPr>
          <w:rFonts w:ascii="David" w:hAnsi="David" w:cs="David"/>
          <w:sz w:val="24"/>
          <w:szCs w:val="24"/>
          <w:rtl/>
        </w:rPr>
        <w:t>, שכבר מלאו לה 19 (ילידת 2001) (</w:t>
      </w:r>
      <w:proofErr w:type="spellStart"/>
      <w:r>
        <w:rPr>
          <w:rFonts w:ascii="David" w:hAnsi="David" w:cs="David"/>
          <w:sz w:val="24"/>
          <w:szCs w:val="24"/>
          <w:rtl/>
        </w:rPr>
        <w:t>תלה"מ</w:t>
      </w:r>
      <w:proofErr w:type="spellEnd"/>
      <w:r>
        <w:rPr>
          <w:rFonts w:ascii="David" w:hAnsi="David" w:cs="David"/>
          <w:sz w:val="24"/>
          <w:szCs w:val="24"/>
          <w:rtl/>
        </w:rPr>
        <w:t xml:space="preserve"> </w:t>
      </w:r>
      <w:r w:rsidR="00960790">
        <w:rPr>
          <w:rFonts w:ascii="David" w:hAnsi="David" w:cs="David" w:hint="cs"/>
          <w:sz w:val="24"/>
          <w:szCs w:val="24"/>
          <w:rtl/>
        </w:rPr>
        <w:t>*****</w:t>
      </w:r>
      <w:r>
        <w:rPr>
          <w:rFonts w:ascii="David" w:hAnsi="David" w:cs="David"/>
          <w:sz w:val="24"/>
          <w:szCs w:val="24"/>
          <w:rtl/>
        </w:rPr>
        <w:t xml:space="preserve">-12-10) ותביעה </w:t>
      </w:r>
      <w:proofErr w:type="spellStart"/>
      <w:r>
        <w:rPr>
          <w:rFonts w:ascii="David" w:hAnsi="David" w:cs="David"/>
          <w:sz w:val="24"/>
          <w:szCs w:val="24"/>
          <w:rtl/>
        </w:rPr>
        <w:t>רכושית</w:t>
      </w:r>
      <w:proofErr w:type="spellEnd"/>
      <w:r>
        <w:rPr>
          <w:rFonts w:ascii="David" w:hAnsi="David" w:cs="David"/>
          <w:sz w:val="24"/>
          <w:szCs w:val="24"/>
          <w:rtl/>
        </w:rPr>
        <w:t xml:space="preserve"> לאיזון משאבים ופירוק שיתוף (</w:t>
      </w:r>
      <w:proofErr w:type="spellStart"/>
      <w:r>
        <w:rPr>
          <w:rFonts w:ascii="David" w:hAnsi="David" w:cs="David"/>
          <w:sz w:val="24"/>
          <w:szCs w:val="24"/>
          <w:rtl/>
        </w:rPr>
        <w:t>תלה"מ</w:t>
      </w:r>
      <w:proofErr w:type="spellEnd"/>
      <w:r>
        <w:rPr>
          <w:rFonts w:ascii="David" w:hAnsi="David" w:cs="David"/>
          <w:sz w:val="24"/>
          <w:szCs w:val="24"/>
          <w:rtl/>
        </w:rPr>
        <w:t xml:space="preserve"> </w:t>
      </w:r>
      <w:r w:rsidR="00960790">
        <w:rPr>
          <w:rFonts w:ascii="David" w:hAnsi="David" w:cs="David" w:hint="cs"/>
          <w:sz w:val="24"/>
          <w:szCs w:val="24"/>
          <w:rtl/>
        </w:rPr>
        <w:t>*****</w:t>
      </w:r>
      <w:r>
        <w:rPr>
          <w:rFonts w:ascii="David" w:hAnsi="David" w:cs="David"/>
          <w:sz w:val="24"/>
          <w:szCs w:val="24"/>
          <w:rtl/>
        </w:rPr>
        <w:t>-08-17). במסגרת פסק הדין נקבע כדלקמן:</w:t>
      </w:r>
    </w:p>
    <w:p w:rsidR="00291AE4" w:rsidRDefault="00291AE4" w:rsidP="00291AE4">
      <w:pPr>
        <w:pStyle w:val="ad"/>
        <w:rPr>
          <w:rFonts w:ascii="David" w:hAnsi="David" w:cs="David"/>
          <w:sz w:val="24"/>
          <w:szCs w:val="24"/>
        </w:rPr>
      </w:pPr>
    </w:p>
    <w:p w:rsidR="00291AE4" w:rsidRDefault="00291AE4" w:rsidP="00291AE4">
      <w:pPr>
        <w:pStyle w:val="ad"/>
        <w:numPr>
          <w:ilvl w:val="0"/>
          <w:numId w:val="2"/>
        </w:numPr>
        <w:spacing w:after="0" w:line="360" w:lineRule="auto"/>
        <w:jc w:val="both"/>
        <w:rPr>
          <w:rFonts w:ascii="David" w:hAnsi="David" w:cs="David"/>
          <w:b/>
          <w:bCs/>
          <w:sz w:val="24"/>
          <w:szCs w:val="24"/>
          <w:rtl/>
        </w:rPr>
      </w:pPr>
      <w:r>
        <w:rPr>
          <w:rFonts w:ascii="David" w:hAnsi="David" w:cs="David"/>
          <w:b/>
          <w:bCs/>
          <w:sz w:val="24"/>
          <w:szCs w:val="24"/>
          <w:rtl/>
        </w:rPr>
        <w:t>מיום הגשת התביעה ועד למועד פסק הדין נקבע כי האם לא תחויב במזונות הקטינות וזאת מאחר וסיפקה מדור לקטינות שהתגוררו בבית המשותף עם האב, במיוחד שעה שתביעתה לדמי שימוש נדחתה. בנקבע כי בתקופה זו תחויב האם ב – 25% מהוצאות החינוך והבריאות של הקטינות.</w:t>
      </w:r>
    </w:p>
    <w:p w:rsidR="00291AE4" w:rsidRDefault="00291AE4" w:rsidP="00291AE4">
      <w:pPr>
        <w:pStyle w:val="ad"/>
        <w:numPr>
          <w:ilvl w:val="0"/>
          <w:numId w:val="2"/>
        </w:numPr>
        <w:spacing w:after="0" w:line="360" w:lineRule="auto"/>
        <w:jc w:val="both"/>
        <w:rPr>
          <w:rFonts w:ascii="David" w:hAnsi="David" w:cs="David"/>
          <w:b/>
          <w:bCs/>
          <w:sz w:val="24"/>
          <w:szCs w:val="24"/>
        </w:rPr>
      </w:pPr>
      <w:r>
        <w:rPr>
          <w:rFonts w:ascii="David" w:hAnsi="David" w:cs="David"/>
          <w:b/>
          <w:bCs/>
          <w:sz w:val="24"/>
          <w:szCs w:val="24"/>
          <w:rtl/>
        </w:rPr>
        <w:t xml:space="preserve">החל מיום מתן פסק הדין נקבע כדלקמן: </w:t>
      </w:r>
    </w:p>
    <w:p w:rsidR="00291AE4" w:rsidRDefault="00291AE4" w:rsidP="00291AE4">
      <w:pPr>
        <w:pStyle w:val="ad"/>
        <w:spacing w:after="0" w:line="360" w:lineRule="auto"/>
        <w:ind w:left="1080"/>
        <w:jc w:val="both"/>
        <w:rPr>
          <w:rFonts w:ascii="David" w:hAnsi="David" w:cs="David"/>
          <w:b/>
          <w:bCs/>
          <w:sz w:val="24"/>
          <w:szCs w:val="24"/>
        </w:rPr>
      </w:pPr>
      <w:r>
        <w:rPr>
          <w:rFonts w:ascii="David" w:eastAsia="Times New Roman" w:hAnsi="David" w:cs="David"/>
          <w:b/>
          <w:bCs/>
          <w:sz w:val="24"/>
          <w:szCs w:val="24"/>
          <w:rtl/>
        </w:rPr>
        <w:lastRenderedPageBreak/>
        <w:t xml:space="preserve">האם תשלם לאב למזונות שתי הקטינות סך </w:t>
      </w:r>
      <w:r>
        <w:rPr>
          <w:rFonts w:ascii="David" w:hAnsi="David" w:cs="David"/>
          <w:b/>
          <w:bCs/>
          <w:sz w:val="24"/>
          <w:szCs w:val="24"/>
          <w:rtl/>
        </w:rPr>
        <w:t xml:space="preserve">של 1,080 ₪ מדי חודש החל מיום מתן פסק הדין ועד </w:t>
      </w:r>
      <w:r>
        <w:rPr>
          <w:rFonts w:ascii="David" w:eastAsia="Times New Roman" w:hAnsi="David" w:cs="David"/>
          <w:b/>
          <w:bCs/>
          <w:sz w:val="24"/>
          <w:szCs w:val="24"/>
          <w:rtl/>
        </w:rPr>
        <w:t>עד פינוי הדירה על ידי האיש בתוספת 30% מהוצאות חינוך ובריאות.</w:t>
      </w:r>
    </w:p>
    <w:p w:rsidR="00291AE4" w:rsidRDefault="00291AE4" w:rsidP="00291AE4">
      <w:pPr>
        <w:pStyle w:val="ad"/>
        <w:spacing w:after="0" w:line="360" w:lineRule="auto"/>
        <w:ind w:left="1080"/>
        <w:jc w:val="both"/>
        <w:rPr>
          <w:rFonts w:ascii="David" w:hAnsi="David" w:cs="David"/>
          <w:b/>
          <w:bCs/>
          <w:sz w:val="24"/>
          <w:szCs w:val="24"/>
          <w:rtl/>
        </w:rPr>
      </w:pPr>
    </w:p>
    <w:p w:rsidR="00291AE4" w:rsidRDefault="00291AE4" w:rsidP="00291AE4">
      <w:pPr>
        <w:pStyle w:val="ad"/>
        <w:spacing w:after="0" w:line="360" w:lineRule="auto"/>
        <w:ind w:left="1080"/>
        <w:jc w:val="both"/>
        <w:rPr>
          <w:rFonts w:ascii="David" w:hAnsi="David" w:cs="David"/>
          <w:b/>
          <w:bCs/>
          <w:sz w:val="24"/>
          <w:szCs w:val="24"/>
          <w:rtl/>
        </w:rPr>
      </w:pPr>
      <w:r>
        <w:rPr>
          <w:rFonts w:ascii="David" w:hAnsi="David" w:cs="David"/>
          <w:b/>
          <w:bCs/>
          <w:sz w:val="24"/>
          <w:szCs w:val="24"/>
          <w:rtl/>
        </w:rPr>
        <w:t>מיום פינוי הדירה ועד הגיע הקטינות לגיל 18 ו/או עד לסיום לימודי התיכון - לפי המאוחר מבין שני המועדים תשלם האם לאב סך של 1,500 ₪ לחודש עבור מזונות שתי הקטינות – 750 ₪ לכל קטינה.</w:t>
      </w:r>
    </w:p>
    <w:p w:rsidR="00291AE4" w:rsidRDefault="00291AE4" w:rsidP="00291AE4">
      <w:pPr>
        <w:pStyle w:val="ad"/>
        <w:spacing w:after="0" w:line="360" w:lineRule="auto"/>
        <w:ind w:left="1080"/>
        <w:jc w:val="both"/>
        <w:rPr>
          <w:rFonts w:ascii="David" w:hAnsi="David" w:cs="David"/>
          <w:b/>
          <w:bCs/>
          <w:sz w:val="24"/>
          <w:szCs w:val="24"/>
        </w:rPr>
      </w:pPr>
    </w:p>
    <w:p w:rsidR="00291AE4" w:rsidRDefault="00291AE4" w:rsidP="004F6069">
      <w:pPr>
        <w:pStyle w:val="ad"/>
        <w:spacing w:after="0" w:line="360" w:lineRule="auto"/>
        <w:ind w:left="1080"/>
        <w:jc w:val="both"/>
        <w:rPr>
          <w:rFonts w:ascii="David" w:hAnsi="David" w:cs="David"/>
          <w:b/>
          <w:bCs/>
          <w:sz w:val="24"/>
          <w:szCs w:val="24"/>
          <w:rtl/>
        </w:rPr>
      </w:pPr>
      <w:r>
        <w:rPr>
          <w:rFonts w:ascii="David" w:hAnsi="David" w:cs="David"/>
          <w:b/>
          <w:bCs/>
          <w:sz w:val="24"/>
          <w:szCs w:val="24"/>
          <w:rtl/>
        </w:rPr>
        <w:t>עבור מזונות הבת הבגירה א</w:t>
      </w:r>
      <w:r w:rsidR="004F6069">
        <w:rPr>
          <w:rFonts w:ascii="David" w:hAnsi="David" w:cs="David" w:hint="cs"/>
          <w:b/>
          <w:bCs/>
          <w:sz w:val="24"/>
          <w:szCs w:val="24"/>
          <w:rtl/>
        </w:rPr>
        <w:t>.</w:t>
      </w:r>
      <w:r>
        <w:rPr>
          <w:rFonts w:ascii="David" w:hAnsi="David" w:cs="David"/>
          <w:b/>
          <w:bCs/>
          <w:sz w:val="24"/>
          <w:szCs w:val="24"/>
          <w:rtl/>
        </w:rPr>
        <w:t xml:space="preserve"> תשלם האם סך של 180 ש"ח לחודש מיום פסק הדין ועד לפירוק השיתוף בדירה ולאחר פירוק השיתוף תשלם האם סך של  250 ₪ לחודש וזאת עד לסיום שירות חובה בצה"ל/שירות לאומי."</w:t>
      </w:r>
    </w:p>
    <w:p w:rsidR="00291AE4" w:rsidRDefault="00291AE4" w:rsidP="00291AE4">
      <w:pPr>
        <w:pStyle w:val="ad"/>
        <w:spacing w:after="0" w:line="360" w:lineRule="auto"/>
        <w:ind w:left="1080"/>
        <w:jc w:val="both"/>
        <w:rPr>
          <w:rFonts w:ascii="David" w:hAnsi="David" w:cs="David"/>
          <w:b/>
          <w:bCs/>
          <w:sz w:val="24"/>
          <w:szCs w:val="24"/>
          <w:rtl/>
        </w:rPr>
      </w:pPr>
      <w:r>
        <w:rPr>
          <w:rFonts w:ascii="David" w:hAnsi="David" w:cs="David"/>
          <w:b/>
          <w:bCs/>
          <w:sz w:val="24"/>
          <w:szCs w:val="24"/>
          <w:rtl/>
        </w:rPr>
        <w:t>כן חויבה התובעת לשאת ב – 30% מהוצאות החינוך והבריאות של הקטינות החל מיום מתן פסק הדין.</w:t>
      </w:r>
    </w:p>
    <w:p w:rsidR="00291AE4" w:rsidRDefault="00291AE4" w:rsidP="00291AE4">
      <w:pPr>
        <w:pStyle w:val="ad"/>
        <w:spacing w:after="0" w:line="360" w:lineRule="auto"/>
        <w:jc w:val="both"/>
        <w:rPr>
          <w:rFonts w:ascii="David" w:hAnsi="David" w:cs="David"/>
          <w:sz w:val="24"/>
          <w:szCs w:val="24"/>
          <w:rtl/>
        </w:rPr>
      </w:pPr>
    </w:p>
    <w:p w:rsidR="00291AE4" w:rsidRDefault="00291AE4" w:rsidP="00291AE4">
      <w:pPr>
        <w:pStyle w:val="ad"/>
        <w:numPr>
          <w:ilvl w:val="0"/>
          <w:numId w:val="1"/>
        </w:numPr>
        <w:spacing w:after="0" w:line="360" w:lineRule="auto"/>
        <w:jc w:val="both"/>
        <w:rPr>
          <w:rFonts w:ascii="David" w:hAnsi="David" w:cs="David"/>
          <w:sz w:val="24"/>
          <w:szCs w:val="24"/>
        </w:rPr>
      </w:pPr>
      <w:r>
        <w:rPr>
          <w:rFonts w:ascii="David" w:hAnsi="David" w:cs="David"/>
          <w:sz w:val="24"/>
          <w:szCs w:val="24"/>
          <w:rtl/>
        </w:rPr>
        <w:t>ביום 16.12.20 ניתנה החלטה בבקשה לסעד זמני לביטול מזונות במסגרתה נקבע כדלקמן:</w:t>
      </w:r>
    </w:p>
    <w:p w:rsidR="00291AE4" w:rsidRDefault="00291AE4" w:rsidP="00291AE4">
      <w:pPr>
        <w:pStyle w:val="ad"/>
        <w:spacing w:after="0" w:line="360" w:lineRule="auto"/>
        <w:jc w:val="both"/>
        <w:rPr>
          <w:rFonts w:ascii="David" w:hAnsi="David" w:cs="David"/>
          <w:sz w:val="24"/>
          <w:szCs w:val="24"/>
        </w:rPr>
      </w:pPr>
    </w:p>
    <w:p w:rsidR="00291AE4" w:rsidRDefault="00291AE4" w:rsidP="00291AE4">
      <w:pPr>
        <w:pStyle w:val="ad"/>
        <w:numPr>
          <w:ilvl w:val="0"/>
          <w:numId w:val="3"/>
        </w:numPr>
        <w:spacing w:after="0" w:line="360" w:lineRule="auto"/>
        <w:jc w:val="both"/>
        <w:rPr>
          <w:rFonts w:ascii="David" w:hAnsi="David" w:cs="David"/>
          <w:sz w:val="24"/>
          <w:szCs w:val="24"/>
        </w:rPr>
      </w:pPr>
      <w:r>
        <w:rPr>
          <w:rFonts w:ascii="David" w:hAnsi="David" w:cs="David"/>
          <w:sz w:val="24"/>
          <w:szCs w:val="24"/>
          <w:rtl/>
        </w:rPr>
        <w:t>בהתאם למכתב מביטוח לאומי מיום 03.11.19 ממנו עולה שהחל מיום 01.01.20 נדחתה תביעתה לקצבת נכות כללית מאחר ונקבע על ידי רופא נכות רפואית בשיעור של 37% לשנת 2020 והחל מיום 01.01.21 שיעור הנכות יעמוד על 10%.</w:t>
      </w:r>
    </w:p>
    <w:p w:rsidR="00291AE4" w:rsidRDefault="00291AE4" w:rsidP="00291AE4">
      <w:pPr>
        <w:pStyle w:val="ad"/>
        <w:spacing w:after="0" w:line="360" w:lineRule="auto"/>
        <w:ind w:left="1080"/>
        <w:jc w:val="both"/>
        <w:rPr>
          <w:rFonts w:ascii="David" w:hAnsi="David" w:cs="David"/>
          <w:sz w:val="24"/>
          <w:szCs w:val="24"/>
        </w:rPr>
      </w:pPr>
    </w:p>
    <w:p w:rsidR="00291AE4" w:rsidRDefault="00291AE4" w:rsidP="00291AE4">
      <w:pPr>
        <w:pStyle w:val="ad"/>
        <w:numPr>
          <w:ilvl w:val="0"/>
          <w:numId w:val="3"/>
        </w:numPr>
        <w:spacing w:after="0" w:line="360" w:lineRule="auto"/>
        <w:jc w:val="both"/>
        <w:rPr>
          <w:rFonts w:ascii="David" w:hAnsi="David" w:cs="David"/>
          <w:sz w:val="24"/>
          <w:szCs w:val="24"/>
        </w:rPr>
      </w:pPr>
      <w:r>
        <w:rPr>
          <w:rFonts w:ascii="David" w:hAnsi="David" w:cs="David"/>
          <w:sz w:val="24"/>
          <w:szCs w:val="24"/>
          <w:rtl/>
        </w:rPr>
        <w:t>החל מחודש 1/20 זכאית לקצבת הבטחת הכנסה ומדי חודש זכאית לסך של 1,761 ₪ מסכום זה מנוכה סך של 104 ₪ עבור ביטוח בריאות, קרי מקבלת סך של 1,656 ₪ נטו. מתגוררת בדירה שכורה השייכת לאחיה ודמי השכירות החודשיים עומדים על 2,400 ₪ (נספח 8 לבקשה).</w:t>
      </w:r>
    </w:p>
    <w:p w:rsidR="00291AE4" w:rsidRDefault="00291AE4" w:rsidP="00291AE4">
      <w:pPr>
        <w:pStyle w:val="ad"/>
        <w:spacing w:after="0" w:line="360" w:lineRule="auto"/>
        <w:ind w:left="1080"/>
        <w:jc w:val="both"/>
        <w:rPr>
          <w:rFonts w:ascii="David" w:hAnsi="David" w:cs="David"/>
          <w:sz w:val="24"/>
          <w:szCs w:val="24"/>
        </w:rPr>
      </w:pPr>
    </w:p>
    <w:p w:rsidR="00291AE4" w:rsidRDefault="00291AE4" w:rsidP="00291AE4">
      <w:pPr>
        <w:pStyle w:val="ad"/>
        <w:numPr>
          <w:ilvl w:val="0"/>
          <w:numId w:val="3"/>
        </w:numPr>
        <w:spacing w:after="0" w:line="360" w:lineRule="auto"/>
        <w:jc w:val="both"/>
        <w:rPr>
          <w:rFonts w:ascii="David" w:hAnsi="David" w:cs="David"/>
          <w:sz w:val="24"/>
          <w:szCs w:val="24"/>
          <w:rtl/>
        </w:rPr>
      </w:pPr>
      <w:r>
        <w:rPr>
          <w:rFonts w:ascii="David" w:hAnsi="David" w:cs="David"/>
          <w:sz w:val="24"/>
          <w:szCs w:val="24"/>
          <w:rtl/>
        </w:rPr>
        <w:t>מהמסמכים שהגיש המשיב עולה שבחודש 12/20 הקים הוראת קבע ע"ס 3,000 ₪ אך על פניו נראה כי רשום שתדירות התשלום 1 חודשים.</w:t>
      </w:r>
    </w:p>
    <w:p w:rsidR="00291AE4" w:rsidRDefault="00291AE4" w:rsidP="00291AE4">
      <w:pPr>
        <w:pStyle w:val="ad"/>
        <w:spacing w:after="0" w:line="360" w:lineRule="auto"/>
        <w:ind w:left="1080"/>
        <w:jc w:val="both"/>
        <w:rPr>
          <w:rFonts w:ascii="David" w:hAnsi="David" w:cs="David"/>
          <w:sz w:val="24"/>
          <w:szCs w:val="24"/>
        </w:rPr>
      </w:pPr>
    </w:p>
    <w:p w:rsidR="00291AE4" w:rsidRDefault="00291AE4" w:rsidP="00291AE4">
      <w:pPr>
        <w:pStyle w:val="ad"/>
        <w:numPr>
          <w:ilvl w:val="0"/>
          <w:numId w:val="3"/>
        </w:numPr>
        <w:spacing w:after="0" w:line="360" w:lineRule="auto"/>
        <w:jc w:val="both"/>
        <w:rPr>
          <w:rFonts w:ascii="David" w:hAnsi="David" w:cs="David"/>
          <w:sz w:val="24"/>
          <w:szCs w:val="24"/>
        </w:rPr>
      </w:pPr>
      <w:r>
        <w:rPr>
          <w:rFonts w:ascii="David" w:hAnsi="David" w:cs="David"/>
          <w:sz w:val="24"/>
          <w:szCs w:val="24"/>
          <w:rtl/>
        </w:rPr>
        <w:t xml:space="preserve">בשלב זה אין מקום למתן סעד זמני ודחוף, במיוחד שהמבקשת מקבלת מהמשיב או לפחות זכאית לקבל לפי פסק הדין הפרשי השתכרות, זכאית למחצית משווי דירת הצדדים שנמצאת בהליך פירוק שיתוף ובהתאם לחוות דעת השמאי שהוגשה ביום 19.12.17, שווי הדירה הוערך ע"ס 1,230,000 ₪, זכאית למחצית משווי הרכב בסך של כ- 26,000 ₪ וכן זכאית לסכום </w:t>
      </w:r>
      <w:proofErr w:type="spellStart"/>
      <w:r>
        <w:rPr>
          <w:rFonts w:ascii="David" w:hAnsi="David" w:cs="David"/>
          <w:sz w:val="24"/>
          <w:szCs w:val="24"/>
          <w:rtl/>
        </w:rPr>
        <w:t>מיידי</w:t>
      </w:r>
      <w:proofErr w:type="spellEnd"/>
      <w:r>
        <w:rPr>
          <w:rFonts w:ascii="David" w:hAnsi="David" w:cs="David"/>
          <w:sz w:val="24"/>
          <w:szCs w:val="24"/>
          <w:rtl/>
        </w:rPr>
        <w:t xml:space="preserve"> בסך של כ- 100,000 ₪ לצורך איזון זכויות הצדדים. המדובר בבקשה לסעד דחוף לגבי פסק דין שניתן ביום 29.07.20, קרי לפני פחות מ- 4 </w:t>
      </w:r>
      <w:r>
        <w:rPr>
          <w:rFonts w:ascii="David" w:hAnsi="David" w:cs="David"/>
          <w:sz w:val="24"/>
          <w:szCs w:val="24"/>
          <w:rtl/>
        </w:rPr>
        <w:lastRenderedPageBreak/>
        <w:t>חודשים, כאשר המבקשת זכאית לפי פסק הדין לקבל כספים שיאפשרו לה לשאת במזונות הבנות.</w:t>
      </w:r>
    </w:p>
    <w:p w:rsidR="00291AE4" w:rsidRDefault="00291AE4" w:rsidP="00291AE4">
      <w:pPr>
        <w:pStyle w:val="ad"/>
        <w:spacing w:after="0" w:line="360" w:lineRule="auto"/>
        <w:ind w:left="1080"/>
        <w:jc w:val="both"/>
        <w:rPr>
          <w:rFonts w:ascii="David" w:hAnsi="David" w:cs="David"/>
          <w:sz w:val="24"/>
          <w:szCs w:val="24"/>
        </w:rPr>
      </w:pPr>
    </w:p>
    <w:p w:rsidR="00291AE4" w:rsidRDefault="00291AE4" w:rsidP="00291AE4">
      <w:pPr>
        <w:pStyle w:val="ad"/>
        <w:numPr>
          <w:ilvl w:val="0"/>
          <w:numId w:val="1"/>
        </w:numPr>
        <w:spacing w:after="0" w:line="360" w:lineRule="auto"/>
        <w:jc w:val="both"/>
        <w:rPr>
          <w:rFonts w:ascii="David" w:hAnsi="David" w:cs="David"/>
          <w:sz w:val="24"/>
          <w:szCs w:val="24"/>
        </w:rPr>
      </w:pPr>
      <w:r>
        <w:rPr>
          <w:rFonts w:ascii="David" w:hAnsi="David" w:cs="David"/>
          <w:sz w:val="24"/>
          <w:szCs w:val="24"/>
          <w:rtl/>
        </w:rPr>
        <w:t>ביום 21.12.20 ניתנה החלטה בבקשה לתיקון טעות סופר בהחלטה מיום 16.12.20 בה נכתב בטעות כי האישה זכאית לקבל מהאיש סך של כ- 100,000 ₪ ונקבע שתיקון זה אינו משליך על ההחלטה מיום 16.12.20 במסגרתה נדחתה בקשת האישה לביטול חיובה במזונות.</w:t>
      </w:r>
    </w:p>
    <w:p w:rsidR="00291AE4" w:rsidRDefault="00291AE4" w:rsidP="00291AE4">
      <w:pPr>
        <w:pStyle w:val="ad"/>
        <w:spacing w:after="0" w:line="360" w:lineRule="auto"/>
        <w:jc w:val="both"/>
        <w:rPr>
          <w:rFonts w:ascii="David" w:hAnsi="David" w:cs="David"/>
          <w:sz w:val="24"/>
          <w:szCs w:val="24"/>
        </w:rPr>
      </w:pPr>
    </w:p>
    <w:p w:rsidR="00291AE4" w:rsidRDefault="00291AE4" w:rsidP="00291AE4">
      <w:pPr>
        <w:pStyle w:val="ad"/>
        <w:numPr>
          <w:ilvl w:val="0"/>
          <w:numId w:val="1"/>
        </w:numPr>
        <w:spacing w:after="0" w:line="360" w:lineRule="auto"/>
        <w:jc w:val="both"/>
        <w:rPr>
          <w:rFonts w:ascii="David" w:hAnsi="David" w:cs="David"/>
          <w:sz w:val="24"/>
          <w:szCs w:val="24"/>
        </w:rPr>
      </w:pPr>
      <w:r>
        <w:rPr>
          <w:rFonts w:ascii="David" w:hAnsi="David" w:cs="David"/>
          <w:sz w:val="24"/>
          <w:szCs w:val="24"/>
          <w:rtl/>
        </w:rPr>
        <w:t>ביום 23.12.20 ניתנו החלטות בשתי בקשות שהגישו הצדדים: בקשת האיש לתיקון טעות סופר בפסק הדין ובקשת האישה לעיון חוזר בהחלטה מיום 21.12.20 ולביטולה. בקשת האישה נדחתה ובקשת האיש לתיקון פסק הדין התקבלה.</w:t>
      </w:r>
    </w:p>
    <w:p w:rsidR="00291AE4" w:rsidRDefault="00291AE4" w:rsidP="00291AE4">
      <w:pPr>
        <w:pStyle w:val="ad"/>
        <w:spacing w:after="0" w:line="360" w:lineRule="auto"/>
        <w:jc w:val="both"/>
        <w:rPr>
          <w:rFonts w:ascii="David" w:hAnsi="David" w:cs="David"/>
          <w:sz w:val="24"/>
          <w:szCs w:val="24"/>
        </w:rPr>
      </w:pPr>
    </w:p>
    <w:p w:rsidR="00291AE4" w:rsidRDefault="00291AE4" w:rsidP="00291AE4">
      <w:pPr>
        <w:pStyle w:val="ad"/>
        <w:numPr>
          <w:ilvl w:val="0"/>
          <w:numId w:val="1"/>
        </w:numPr>
        <w:spacing w:after="0" w:line="360" w:lineRule="auto"/>
        <w:jc w:val="both"/>
        <w:rPr>
          <w:rFonts w:ascii="David" w:hAnsi="David" w:cs="David"/>
          <w:sz w:val="24"/>
          <w:szCs w:val="24"/>
        </w:rPr>
      </w:pPr>
      <w:r>
        <w:rPr>
          <w:rFonts w:ascii="David" w:hAnsi="David" w:cs="David"/>
          <w:sz w:val="24"/>
          <w:szCs w:val="24"/>
          <w:rtl/>
        </w:rPr>
        <w:t>ביום 14.01.21 ניתנה החלטה בבקשות האישה לביטול החלטה מיום 23.12.20 ובקשתה לעיכוב ביצוע ההחלטה מיום 23.12.20. שתי הבקשות נדחו.</w:t>
      </w:r>
    </w:p>
    <w:p w:rsidR="00291AE4" w:rsidRDefault="00291AE4" w:rsidP="00291AE4">
      <w:pPr>
        <w:pStyle w:val="ad"/>
        <w:spacing w:after="0" w:line="360" w:lineRule="auto"/>
        <w:jc w:val="both"/>
        <w:rPr>
          <w:rFonts w:ascii="David" w:hAnsi="David" w:cs="David"/>
          <w:color w:val="FF0000"/>
          <w:sz w:val="24"/>
          <w:szCs w:val="24"/>
        </w:rPr>
      </w:pPr>
    </w:p>
    <w:p w:rsidR="00291AE4" w:rsidRDefault="00291AE4" w:rsidP="00291AE4">
      <w:pPr>
        <w:pStyle w:val="ad"/>
        <w:numPr>
          <w:ilvl w:val="0"/>
          <w:numId w:val="1"/>
        </w:numPr>
        <w:spacing w:after="0" w:line="360" w:lineRule="auto"/>
        <w:jc w:val="both"/>
        <w:rPr>
          <w:rFonts w:ascii="David" w:hAnsi="David" w:cs="David"/>
          <w:sz w:val="24"/>
          <w:szCs w:val="24"/>
        </w:rPr>
      </w:pPr>
      <w:r>
        <w:rPr>
          <w:rFonts w:ascii="David" w:hAnsi="David" w:cs="David"/>
          <w:sz w:val="24"/>
          <w:szCs w:val="24"/>
          <w:rtl/>
        </w:rPr>
        <w:t>ביום 23.2.21 ניתנה החלטה בבקשה נוספת של התובעת לביטול חיובה במזונות הקטינות במסגרתה נקבע כדלקמן: המבקשת לא הוכיחה שינוי נסיבות מאז ניתנה ההחלטה הראשונה שדחתה את בקשתה ועד היום. לא חל כל שינוי בהכנסות המבקשת מאז ההחלטה מיום 16.12.20 ועד היום. משלא הוכח שינוי נסיבות, הבקשה נדחית.</w:t>
      </w:r>
    </w:p>
    <w:p w:rsidR="00291AE4" w:rsidRDefault="00291AE4" w:rsidP="00291AE4">
      <w:pPr>
        <w:pStyle w:val="ad"/>
        <w:spacing w:after="0" w:line="360" w:lineRule="auto"/>
        <w:jc w:val="both"/>
        <w:rPr>
          <w:rFonts w:ascii="David" w:hAnsi="David" w:cs="David"/>
          <w:sz w:val="24"/>
          <w:szCs w:val="24"/>
        </w:rPr>
      </w:pPr>
    </w:p>
    <w:p w:rsidR="00291AE4" w:rsidRDefault="00291AE4" w:rsidP="00291AE4">
      <w:pPr>
        <w:pStyle w:val="ad"/>
        <w:numPr>
          <w:ilvl w:val="0"/>
          <w:numId w:val="1"/>
        </w:numPr>
        <w:spacing w:after="0" w:line="360" w:lineRule="auto"/>
        <w:jc w:val="both"/>
        <w:rPr>
          <w:rFonts w:ascii="David" w:hAnsi="David" w:cs="David"/>
          <w:sz w:val="24"/>
          <w:szCs w:val="24"/>
        </w:rPr>
      </w:pPr>
      <w:r>
        <w:rPr>
          <w:rFonts w:ascii="David" w:hAnsi="David" w:cs="David"/>
          <w:sz w:val="24"/>
          <w:szCs w:val="24"/>
          <w:rtl/>
        </w:rPr>
        <w:t>ביום 29.3.21, לאחר שנשמעו טענות הצדדים בדיון שהתקיים ביום 25.3.2021, שקלתי מחדש את הטענות והנתונים וניתנה החלטה כדלקמן:</w:t>
      </w:r>
    </w:p>
    <w:p w:rsidR="00291AE4" w:rsidRDefault="00291AE4" w:rsidP="00291AE4">
      <w:pPr>
        <w:pStyle w:val="ad"/>
        <w:rPr>
          <w:rFonts w:ascii="David" w:hAnsi="David" w:cs="David"/>
          <w:sz w:val="24"/>
          <w:szCs w:val="24"/>
        </w:rPr>
      </w:pPr>
    </w:p>
    <w:p w:rsidR="00291AE4" w:rsidRDefault="00291AE4" w:rsidP="00291AE4">
      <w:pPr>
        <w:pStyle w:val="ad"/>
        <w:numPr>
          <w:ilvl w:val="0"/>
          <w:numId w:val="4"/>
        </w:numPr>
        <w:spacing w:after="0" w:line="360" w:lineRule="auto"/>
        <w:jc w:val="both"/>
        <w:rPr>
          <w:rFonts w:ascii="David" w:hAnsi="David" w:cs="David"/>
          <w:b/>
          <w:bCs/>
          <w:sz w:val="24"/>
          <w:szCs w:val="24"/>
        </w:rPr>
      </w:pPr>
      <w:r>
        <w:rPr>
          <w:rFonts w:ascii="David" w:hAnsi="David" w:cs="David"/>
          <w:b/>
          <w:bCs/>
          <w:sz w:val="24"/>
          <w:szCs w:val="24"/>
          <w:rtl/>
        </w:rPr>
        <w:t>"האם: מתקיימת מקצבת הבטחת הכנסה בסך של 1,760 ₪ ואמורה לקבל פיצוי בגין פערי השתכרות בסך של 2,133 ₪ וסה"כ הכנסותיה כ- 3,900 ₪ ובמעוגל 4,000 ₪. מתגוררת בדירה שכורה ודמי השכירות החודשיים עומדים על 2,400 ₪. הכנסתה הפנויה עומדת על 1,600 ₪ (4,000-2,400).</w:t>
      </w:r>
    </w:p>
    <w:p w:rsidR="00291AE4" w:rsidRDefault="00291AE4" w:rsidP="00291AE4">
      <w:pPr>
        <w:pStyle w:val="ad"/>
        <w:spacing w:after="0" w:line="360" w:lineRule="auto"/>
        <w:ind w:left="1080"/>
        <w:jc w:val="both"/>
        <w:rPr>
          <w:rFonts w:ascii="David" w:hAnsi="David" w:cs="David"/>
          <w:b/>
          <w:bCs/>
          <w:sz w:val="24"/>
          <w:szCs w:val="24"/>
        </w:rPr>
      </w:pPr>
    </w:p>
    <w:p w:rsidR="00291AE4" w:rsidRDefault="00291AE4" w:rsidP="0016479E">
      <w:pPr>
        <w:pStyle w:val="ad"/>
        <w:numPr>
          <w:ilvl w:val="0"/>
          <w:numId w:val="4"/>
        </w:numPr>
        <w:spacing w:after="0" w:line="360" w:lineRule="auto"/>
        <w:jc w:val="both"/>
        <w:rPr>
          <w:rFonts w:ascii="David" w:hAnsi="David" w:cs="David"/>
          <w:b/>
          <w:bCs/>
          <w:sz w:val="24"/>
          <w:szCs w:val="24"/>
        </w:rPr>
      </w:pPr>
      <w:r>
        <w:rPr>
          <w:rFonts w:ascii="David" w:hAnsi="David" w:cs="David"/>
          <w:b/>
          <w:bCs/>
          <w:sz w:val="24"/>
          <w:szCs w:val="24"/>
          <w:rtl/>
        </w:rPr>
        <w:t xml:space="preserve">האב:  החל מחודש 2/21 גמלאי </w:t>
      </w:r>
      <w:r w:rsidR="0016479E">
        <w:rPr>
          <w:rFonts w:ascii="David" w:hAnsi="David" w:cs="David" w:hint="cs"/>
          <w:b/>
          <w:bCs/>
          <w:sz w:val="24"/>
          <w:szCs w:val="24"/>
          <w:rtl/>
        </w:rPr>
        <w:t>******</w:t>
      </w:r>
      <w:r>
        <w:rPr>
          <w:rFonts w:ascii="David" w:hAnsi="David" w:cs="David"/>
          <w:b/>
          <w:bCs/>
          <w:sz w:val="24"/>
          <w:szCs w:val="24"/>
          <w:rtl/>
        </w:rPr>
        <w:t xml:space="preserve"> והכנסתו עומדת על סך של כ- 11,400 ₪. מתגורר יחד עם הקטינות ב</w:t>
      </w:r>
      <w:r w:rsidR="0016479E">
        <w:rPr>
          <w:rFonts w:ascii="David" w:hAnsi="David" w:cs="David" w:hint="cs"/>
          <w:b/>
          <w:bCs/>
          <w:sz w:val="24"/>
          <w:szCs w:val="24"/>
          <w:rtl/>
        </w:rPr>
        <w:t>******</w:t>
      </w:r>
      <w:r>
        <w:rPr>
          <w:rFonts w:ascii="David" w:hAnsi="David" w:cs="David"/>
          <w:b/>
          <w:bCs/>
          <w:sz w:val="24"/>
          <w:szCs w:val="24"/>
          <w:rtl/>
        </w:rPr>
        <w:t xml:space="preserve"> בדירה שכורה ודמי השכירות החודשיים עומדים על 3,100 ₪ (צורף חוזה שכירות). הכנסתו הפנויה של האב, בקיזוז חלקו בדמי המדור בבית גרות שתי קטינות ובגירה) (3,100*50%= 1,550), עומדת על 9,850 ₪ (11,400-1,550).</w:t>
      </w:r>
    </w:p>
    <w:p w:rsidR="00291AE4" w:rsidRDefault="00291AE4" w:rsidP="00291AE4">
      <w:pPr>
        <w:pStyle w:val="ad"/>
        <w:spacing w:after="0" w:line="360" w:lineRule="auto"/>
        <w:ind w:left="1080"/>
        <w:jc w:val="both"/>
        <w:rPr>
          <w:rFonts w:ascii="David" w:hAnsi="David" w:cs="David"/>
          <w:b/>
          <w:bCs/>
          <w:sz w:val="24"/>
          <w:szCs w:val="24"/>
        </w:rPr>
      </w:pPr>
    </w:p>
    <w:p w:rsidR="00291AE4" w:rsidRDefault="00291AE4" w:rsidP="00291AE4">
      <w:pPr>
        <w:pStyle w:val="ad"/>
        <w:numPr>
          <w:ilvl w:val="0"/>
          <w:numId w:val="4"/>
        </w:numPr>
        <w:spacing w:after="0" w:line="360" w:lineRule="auto"/>
        <w:jc w:val="both"/>
        <w:rPr>
          <w:rFonts w:ascii="David" w:hAnsi="David" w:cs="David"/>
          <w:b/>
          <w:bCs/>
          <w:sz w:val="24"/>
          <w:szCs w:val="24"/>
          <w:rtl/>
        </w:rPr>
      </w:pPr>
      <w:r>
        <w:rPr>
          <w:rFonts w:ascii="David" w:hAnsi="David" w:cs="David"/>
          <w:b/>
          <w:bCs/>
          <w:sz w:val="24"/>
          <w:szCs w:val="24"/>
          <w:rtl/>
        </w:rPr>
        <w:t>צרכי הקטינות: לא חל שינוי בצרכי הקטינות וימשיכו לעמוד על 1,800 ₪ לכל אחת כפי שנקבע בפסק הדין.</w:t>
      </w:r>
    </w:p>
    <w:p w:rsidR="00291AE4" w:rsidRDefault="00291AE4" w:rsidP="00291AE4">
      <w:pPr>
        <w:pStyle w:val="ad"/>
        <w:spacing w:after="0" w:line="360" w:lineRule="auto"/>
        <w:ind w:left="1080"/>
        <w:jc w:val="both"/>
        <w:rPr>
          <w:rFonts w:ascii="David" w:hAnsi="David" w:cs="David"/>
          <w:b/>
          <w:bCs/>
          <w:sz w:val="24"/>
          <w:szCs w:val="24"/>
        </w:rPr>
      </w:pPr>
    </w:p>
    <w:p w:rsidR="00291AE4" w:rsidRDefault="00291AE4" w:rsidP="00291AE4">
      <w:pPr>
        <w:pStyle w:val="ad"/>
        <w:numPr>
          <w:ilvl w:val="0"/>
          <w:numId w:val="4"/>
        </w:numPr>
        <w:spacing w:after="0" w:line="360" w:lineRule="auto"/>
        <w:jc w:val="both"/>
        <w:rPr>
          <w:rFonts w:ascii="David" w:hAnsi="David" w:cs="David"/>
          <w:b/>
          <w:bCs/>
          <w:sz w:val="24"/>
          <w:szCs w:val="24"/>
          <w:rtl/>
        </w:rPr>
      </w:pPr>
      <w:r>
        <w:rPr>
          <w:rFonts w:ascii="David" w:hAnsi="David" w:cs="David"/>
          <w:b/>
          <w:bCs/>
          <w:sz w:val="24"/>
          <w:szCs w:val="24"/>
          <w:rtl/>
        </w:rPr>
        <w:lastRenderedPageBreak/>
        <w:t xml:space="preserve">ההכנסה הכוללת של ההורים עומדת על 11,450 ₪ (1,600+9,850) הכנסתה של האם מההכנסה הכוללת עומדת על 13.9% (1,600/11,450). </w:t>
      </w:r>
    </w:p>
    <w:p w:rsidR="00291AE4" w:rsidRDefault="00291AE4" w:rsidP="00291AE4">
      <w:pPr>
        <w:pStyle w:val="ad"/>
        <w:spacing w:after="0" w:line="360" w:lineRule="auto"/>
        <w:ind w:left="1080"/>
        <w:jc w:val="both"/>
        <w:rPr>
          <w:rFonts w:ascii="David" w:hAnsi="David" w:cs="David"/>
          <w:b/>
          <w:bCs/>
          <w:sz w:val="24"/>
          <w:szCs w:val="24"/>
        </w:rPr>
      </w:pPr>
    </w:p>
    <w:p w:rsidR="00291AE4" w:rsidRDefault="00291AE4" w:rsidP="00291AE4">
      <w:pPr>
        <w:pStyle w:val="ad"/>
        <w:numPr>
          <w:ilvl w:val="0"/>
          <w:numId w:val="4"/>
        </w:numPr>
        <w:spacing w:after="0" w:line="360" w:lineRule="auto"/>
        <w:jc w:val="both"/>
        <w:rPr>
          <w:rFonts w:ascii="David" w:hAnsi="David" w:cs="David"/>
          <w:b/>
          <w:bCs/>
          <w:sz w:val="24"/>
          <w:szCs w:val="24"/>
          <w:rtl/>
        </w:rPr>
      </w:pPr>
      <w:r>
        <w:rPr>
          <w:rFonts w:ascii="David" w:hAnsi="David" w:cs="David"/>
          <w:b/>
          <w:bCs/>
          <w:sz w:val="24"/>
          <w:szCs w:val="24"/>
          <w:rtl/>
        </w:rPr>
        <w:t>צרכים שוטפים: צרכי כל קטינה הועמדו על 1,800 ₪ ולכן על האם לשאת ב- 14% מסכום זה, קרי סך של 250 ₪ לכל קטינה.</w:t>
      </w:r>
    </w:p>
    <w:p w:rsidR="00291AE4" w:rsidRDefault="00291AE4" w:rsidP="00291AE4">
      <w:pPr>
        <w:pStyle w:val="ad"/>
        <w:spacing w:after="0" w:line="360" w:lineRule="auto"/>
        <w:ind w:left="1080"/>
        <w:jc w:val="both"/>
        <w:rPr>
          <w:rFonts w:ascii="David" w:hAnsi="David" w:cs="David"/>
          <w:b/>
          <w:bCs/>
          <w:sz w:val="24"/>
          <w:szCs w:val="24"/>
        </w:rPr>
      </w:pPr>
    </w:p>
    <w:p w:rsidR="00291AE4" w:rsidRDefault="00291AE4" w:rsidP="00291AE4">
      <w:pPr>
        <w:pStyle w:val="ad"/>
        <w:numPr>
          <w:ilvl w:val="0"/>
          <w:numId w:val="4"/>
        </w:numPr>
        <w:spacing w:after="0" w:line="360" w:lineRule="auto"/>
        <w:jc w:val="both"/>
        <w:rPr>
          <w:rFonts w:ascii="David" w:hAnsi="David" w:cs="David"/>
          <w:b/>
          <w:bCs/>
          <w:sz w:val="24"/>
          <w:szCs w:val="24"/>
        </w:rPr>
      </w:pPr>
      <w:r>
        <w:rPr>
          <w:rFonts w:ascii="David" w:hAnsi="David" w:cs="David"/>
          <w:b/>
          <w:bCs/>
          <w:sz w:val="24"/>
          <w:szCs w:val="24"/>
          <w:rtl/>
        </w:rPr>
        <w:t>הוצאות מדור: דמי השכירות עומדים על 3,100 ₪. חלקן של הבנות הקטינות עומד על 40%, קרי 1,200 ₪. על האם לשאת ב- 14% מהסכום, ולכן תישא בסך של 170 ₪ עבור שתי הקטינות וסך של 85 ₪ עבור כל אחת מהקטינות.</w:t>
      </w:r>
    </w:p>
    <w:p w:rsidR="00291AE4" w:rsidRDefault="00291AE4" w:rsidP="00291AE4">
      <w:pPr>
        <w:pStyle w:val="ad"/>
        <w:spacing w:after="0" w:line="360" w:lineRule="auto"/>
        <w:ind w:left="1080"/>
        <w:jc w:val="both"/>
        <w:rPr>
          <w:rFonts w:ascii="David" w:hAnsi="David" w:cs="David"/>
          <w:b/>
          <w:bCs/>
          <w:sz w:val="24"/>
          <w:szCs w:val="24"/>
        </w:rPr>
      </w:pPr>
    </w:p>
    <w:p w:rsidR="00291AE4" w:rsidRDefault="00291AE4" w:rsidP="00291AE4">
      <w:pPr>
        <w:pStyle w:val="ad"/>
        <w:numPr>
          <w:ilvl w:val="0"/>
          <w:numId w:val="4"/>
        </w:numPr>
        <w:spacing w:after="0" w:line="360" w:lineRule="auto"/>
        <w:jc w:val="both"/>
        <w:rPr>
          <w:rFonts w:ascii="David" w:hAnsi="David" w:cs="David"/>
          <w:b/>
          <w:bCs/>
          <w:sz w:val="24"/>
          <w:szCs w:val="24"/>
        </w:rPr>
      </w:pPr>
      <w:r>
        <w:rPr>
          <w:rFonts w:ascii="David" w:hAnsi="David" w:cs="David"/>
          <w:b/>
          <w:bCs/>
          <w:sz w:val="24"/>
          <w:szCs w:val="24"/>
          <w:rtl/>
        </w:rPr>
        <w:t>הוצאות אחזקת מדור: האיש טען שהוצאות אחזקת המדור עומדות על 900 ₪. חלקן של הבנות עומד על 40%, קרי 360 ₪, מתוך סכום זה על האם לשאת ב- 14%, קרי 50 ₪ לשתיהן וסך של 25 ₪ לכל קטינה.</w:t>
      </w:r>
    </w:p>
    <w:p w:rsidR="00291AE4" w:rsidRDefault="00291AE4" w:rsidP="00291AE4">
      <w:pPr>
        <w:pStyle w:val="ad"/>
        <w:spacing w:after="0" w:line="360" w:lineRule="auto"/>
        <w:ind w:left="1080"/>
        <w:jc w:val="both"/>
        <w:rPr>
          <w:rFonts w:ascii="David" w:hAnsi="David" w:cs="David"/>
          <w:b/>
          <w:bCs/>
          <w:sz w:val="24"/>
          <w:szCs w:val="24"/>
        </w:rPr>
      </w:pPr>
    </w:p>
    <w:p w:rsidR="00291AE4" w:rsidRDefault="00291AE4" w:rsidP="00291AE4">
      <w:pPr>
        <w:pStyle w:val="ad"/>
        <w:numPr>
          <w:ilvl w:val="0"/>
          <w:numId w:val="4"/>
        </w:numPr>
        <w:spacing w:after="0" w:line="360" w:lineRule="auto"/>
        <w:jc w:val="both"/>
        <w:rPr>
          <w:rFonts w:ascii="David" w:hAnsi="David" w:cs="David"/>
          <w:b/>
          <w:bCs/>
          <w:sz w:val="24"/>
          <w:szCs w:val="24"/>
        </w:rPr>
      </w:pPr>
      <w:r>
        <w:rPr>
          <w:rFonts w:ascii="David" w:hAnsi="David" w:cs="David"/>
          <w:b/>
          <w:bCs/>
          <w:sz w:val="24"/>
          <w:szCs w:val="24"/>
          <w:rtl/>
        </w:rPr>
        <w:t>מהחישוב לעיל, יוצא שעל האם לשלם למזונות כל אחת מהקטינות סך של 360 ₪ (25+85+250).</w:t>
      </w:r>
    </w:p>
    <w:p w:rsidR="00291AE4" w:rsidRDefault="00291AE4" w:rsidP="00291AE4">
      <w:pPr>
        <w:pStyle w:val="ad"/>
        <w:spacing w:after="0" w:line="360" w:lineRule="auto"/>
        <w:ind w:left="1080"/>
        <w:jc w:val="both"/>
        <w:rPr>
          <w:rFonts w:ascii="David" w:hAnsi="David" w:cs="David"/>
          <w:b/>
          <w:bCs/>
          <w:sz w:val="24"/>
          <w:szCs w:val="24"/>
        </w:rPr>
      </w:pPr>
    </w:p>
    <w:p w:rsidR="00291AE4" w:rsidRDefault="00291AE4" w:rsidP="00291AE4">
      <w:pPr>
        <w:pStyle w:val="ad"/>
        <w:numPr>
          <w:ilvl w:val="0"/>
          <w:numId w:val="4"/>
        </w:numPr>
        <w:spacing w:after="0" w:line="360" w:lineRule="auto"/>
        <w:jc w:val="both"/>
        <w:rPr>
          <w:rFonts w:ascii="David" w:hAnsi="David" w:cs="David"/>
          <w:b/>
          <w:bCs/>
          <w:sz w:val="24"/>
          <w:szCs w:val="24"/>
        </w:rPr>
      </w:pPr>
      <w:r>
        <w:rPr>
          <w:rFonts w:ascii="David" w:hAnsi="David" w:cs="David"/>
          <w:b/>
          <w:bCs/>
          <w:sz w:val="24"/>
          <w:szCs w:val="24"/>
          <w:rtl/>
        </w:rPr>
        <w:t>בסך הכול על האם לשאת בסך של 360 ₪ עבור כל אחת מהקטינות וסך של 720 ₪ עבור שתיהן.</w:t>
      </w:r>
    </w:p>
    <w:p w:rsidR="00291AE4" w:rsidRDefault="00291AE4" w:rsidP="00291AE4">
      <w:pPr>
        <w:pStyle w:val="ad"/>
        <w:spacing w:after="0" w:line="360" w:lineRule="auto"/>
        <w:ind w:left="1080"/>
        <w:jc w:val="both"/>
        <w:rPr>
          <w:rFonts w:ascii="David" w:hAnsi="David" w:cs="David"/>
          <w:b/>
          <w:bCs/>
          <w:sz w:val="24"/>
          <w:szCs w:val="24"/>
        </w:rPr>
      </w:pPr>
    </w:p>
    <w:p w:rsidR="00291AE4" w:rsidRDefault="00291AE4" w:rsidP="0016479E">
      <w:pPr>
        <w:pStyle w:val="ad"/>
        <w:numPr>
          <w:ilvl w:val="0"/>
          <w:numId w:val="4"/>
        </w:numPr>
        <w:spacing w:after="0" w:line="360" w:lineRule="auto"/>
        <w:jc w:val="both"/>
        <w:rPr>
          <w:rFonts w:ascii="David" w:hAnsi="David" w:cs="David"/>
          <w:b/>
          <w:bCs/>
          <w:sz w:val="24"/>
          <w:szCs w:val="24"/>
        </w:rPr>
      </w:pPr>
      <w:r>
        <w:rPr>
          <w:rFonts w:ascii="David" w:hAnsi="David" w:cs="David"/>
          <w:b/>
          <w:bCs/>
          <w:sz w:val="24"/>
          <w:szCs w:val="24"/>
          <w:rtl/>
        </w:rPr>
        <w:t>עבור הבת א</w:t>
      </w:r>
      <w:r w:rsidR="0016479E">
        <w:rPr>
          <w:rFonts w:ascii="David" w:hAnsi="David" w:cs="David" w:hint="cs"/>
          <w:b/>
          <w:bCs/>
          <w:sz w:val="24"/>
          <w:szCs w:val="24"/>
          <w:rtl/>
        </w:rPr>
        <w:t>.</w:t>
      </w:r>
      <w:r>
        <w:rPr>
          <w:rFonts w:ascii="David" w:hAnsi="David" w:cs="David"/>
          <w:b/>
          <w:bCs/>
          <w:sz w:val="24"/>
          <w:szCs w:val="24"/>
          <w:rtl/>
        </w:rPr>
        <w:t xml:space="preserve"> שהיא כיום בגירה, נוכח הכנסתה הנמוכה של האם אין מקום לחייבה בהשתתפות בהוצאות הבת הבגירה.</w:t>
      </w:r>
    </w:p>
    <w:p w:rsidR="00291AE4" w:rsidRDefault="00291AE4" w:rsidP="00291AE4">
      <w:pPr>
        <w:pStyle w:val="ad"/>
        <w:spacing w:after="0" w:line="360" w:lineRule="auto"/>
        <w:ind w:left="1080"/>
        <w:jc w:val="both"/>
        <w:rPr>
          <w:rFonts w:ascii="David" w:hAnsi="David" w:cs="David"/>
          <w:b/>
          <w:bCs/>
          <w:sz w:val="24"/>
          <w:szCs w:val="24"/>
        </w:rPr>
      </w:pPr>
    </w:p>
    <w:p w:rsidR="00291AE4" w:rsidRDefault="00291AE4" w:rsidP="00291AE4">
      <w:pPr>
        <w:pStyle w:val="ad"/>
        <w:numPr>
          <w:ilvl w:val="0"/>
          <w:numId w:val="4"/>
        </w:numPr>
        <w:spacing w:after="0" w:line="360" w:lineRule="auto"/>
        <w:jc w:val="both"/>
        <w:rPr>
          <w:rFonts w:ascii="David" w:hAnsi="David" w:cs="David"/>
          <w:b/>
          <w:bCs/>
          <w:sz w:val="24"/>
          <w:szCs w:val="24"/>
        </w:rPr>
      </w:pPr>
      <w:r>
        <w:rPr>
          <w:rFonts w:ascii="David" w:hAnsi="David" w:cs="David"/>
          <w:b/>
          <w:bCs/>
          <w:sz w:val="24"/>
          <w:szCs w:val="24"/>
          <w:rtl/>
        </w:rPr>
        <w:t>פירוט ההוצאות החריגות של הקטינות יהא כפי שנקבע בפסק הדין, אך חלקה של האם יעמוד על 14%.</w:t>
      </w:r>
    </w:p>
    <w:p w:rsidR="00291AE4" w:rsidRDefault="00291AE4" w:rsidP="00291AE4">
      <w:pPr>
        <w:pStyle w:val="ad"/>
        <w:spacing w:after="0" w:line="360" w:lineRule="auto"/>
        <w:ind w:left="1080"/>
        <w:jc w:val="both"/>
        <w:rPr>
          <w:rFonts w:ascii="David" w:hAnsi="David" w:cs="David"/>
          <w:b/>
          <w:bCs/>
          <w:sz w:val="24"/>
          <w:szCs w:val="24"/>
        </w:rPr>
      </w:pPr>
    </w:p>
    <w:p w:rsidR="00291AE4" w:rsidRDefault="00291AE4" w:rsidP="00291AE4">
      <w:pPr>
        <w:pStyle w:val="ad"/>
        <w:numPr>
          <w:ilvl w:val="0"/>
          <w:numId w:val="4"/>
        </w:numPr>
        <w:spacing w:after="0" w:line="360" w:lineRule="auto"/>
        <w:jc w:val="both"/>
        <w:rPr>
          <w:rFonts w:ascii="David" w:hAnsi="David" w:cs="David"/>
          <w:b/>
          <w:bCs/>
          <w:sz w:val="24"/>
          <w:szCs w:val="24"/>
        </w:rPr>
      </w:pPr>
      <w:r>
        <w:rPr>
          <w:rFonts w:ascii="David" w:hAnsi="David" w:cs="David"/>
          <w:b/>
          <w:bCs/>
          <w:sz w:val="24"/>
          <w:szCs w:val="24"/>
          <w:rtl/>
        </w:rPr>
        <w:t>החלטה זו תחול החל מיום הגשת התביעה.</w:t>
      </w:r>
    </w:p>
    <w:p w:rsidR="00291AE4" w:rsidRDefault="00291AE4" w:rsidP="00291AE4">
      <w:pPr>
        <w:pStyle w:val="ad"/>
        <w:spacing w:after="0" w:line="360" w:lineRule="auto"/>
        <w:ind w:left="1080"/>
        <w:jc w:val="both"/>
        <w:rPr>
          <w:rFonts w:ascii="David" w:hAnsi="David" w:cs="David"/>
          <w:sz w:val="24"/>
          <w:szCs w:val="24"/>
        </w:rPr>
      </w:pPr>
    </w:p>
    <w:p w:rsidR="00291AE4" w:rsidRDefault="00291AE4" w:rsidP="00291AE4">
      <w:pPr>
        <w:pStyle w:val="ad"/>
        <w:numPr>
          <w:ilvl w:val="0"/>
          <w:numId w:val="4"/>
        </w:numPr>
        <w:spacing w:after="0" w:line="360" w:lineRule="auto"/>
        <w:jc w:val="both"/>
        <w:rPr>
          <w:rFonts w:ascii="David" w:hAnsi="David" w:cs="David"/>
          <w:b/>
          <w:bCs/>
          <w:sz w:val="24"/>
          <w:szCs w:val="24"/>
        </w:rPr>
      </w:pPr>
      <w:r>
        <w:rPr>
          <w:rFonts w:ascii="David" w:hAnsi="David" w:cs="David"/>
          <w:b/>
          <w:bCs/>
          <w:sz w:val="24"/>
          <w:szCs w:val="24"/>
          <w:rtl/>
        </w:rPr>
        <w:t>החלטה זו היא החלטה זמנית עד אשר יתבררו תוצאות הערעור שהגישה האם לבית הדין לעבודה ובהתאם לתוצאותיו ייקבע המשך הטיפול בתיק."</w:t>
      </w:r>
    </w:p>
    <w:p w:rsidR="00291AE4" w:rsidRDefault="00291AE4" w:rsidP="00291AE4">
      <w:pPr>
        <w:pStyle w:val="ad"/>
        <w:rPr>
          <w:rFonts w:ascii="David" w:hAnsi="David" w:cs="David"/>
          <w:sz w:val="24"/>
          <w:szCs w:val="24"/>
        </w:rPr>
      </w:pPr>
    </w:p>
    <w:p w:rsidR="00291AE4" w:rsidRDefault="00291AE4" w:rsidP="00291AE4">
      <w:pPr>
        <w:numPr>
          <w:ilvl w:val="0"/>
          <w:numId w:val="1"/>
        </w:numPr>
        <w:spacing w:line="360" w:lineRule="auto"/>
        <w:contextualSpacing/>
        <w:jc w:val="both"/>
        <w:rPr>
          <w:rFonts w:ascii="David" w:hAnsi="David"/>
          <w:rtl/>
        </w:rPr>
      </w:pPr>
      <w:r>
        <w:rPr>
          <w:rFonts w:ascii="David" w:hAnsi="David"/>
          <w:rtl/>
        </w:rPr>
        <w:t xml:space="preserve">ביום 20.4.21 נדחתה בקשת התובעת למתן צו גילוי מסמכים הנוגעים לפרישתו של הנתבע ממקום עבודתו. נקבע כי מתלוש השכר של חודש 1/21 ניתן ללמוד על הסכומים שקיבל הנתבע בעת פרישתו ואין צורך בכל מסמכי הפרישה. </w:t>
      </w:r>
    </w:p>
    <w:p w:rsidR="00291AE4" w:rsidRDefault="00291AE4" w:rsidP="00291AE4">
      <w:pPr>
        <w:spacing w:line="360" w:lineRule="auto"/>
        <w:contextualSpacing/>
        <w:jc w:val="both"/>
        <w:rPr>
          <w:rFonts w:ascii="David" w:hAnsi="David"/>
          <w:b/>
          <w:bCs/>
          <w:u w:val="single"/>
        </w:rPr>
      </w:pPr>
      <w:r>
        <w:rPr>
          <w:rFonts w:ascii="David" w:hAnsi="David"/>
          <w:b/>
          <w:bCs/>
          <w:u w:val="single"/>
          <w:rtl/>
        </w:rPr>
        <w:lastRenderedPageBreak/>
        <w:t>טענות התובעת</w:t>
      </w:r>
    </w:p>
    <w:p w:rsidR="00291AE4" w:rsidRDefault="00291AE4" w:rsidP="00291AE4">
      <w:pPr>
        <w:spacing w:line="360" w:lineRule="auto"/>
        <w:contextualSpacing/>
        <w:jc w:val="both"/>
        <w:rPr>
          <w:rFonts w:ascii="David" w:hAnsi="David"/>
          <w:b/>
          <w:bCs/>
          <w:u w:val="single"/>
          <w:rtl/>
        </w:rPr>
      </w:pPr>
    </w:p>
    <w:p w:rsidR="00291AE4" w:rsidRDefault="00291AE4" w:rsidP="00291AE4">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התובעת מבקשת להורות על קבלת התביעה וביטול מזונות הקטינות בשל שינוי נסיבות מהותי.</w:t>
      </w:r>
    </w:p>
    <w:p w:rsidR="00291AE4" w:rsidRDefault="00291AE4" w:rsidP="00291AE4">
      <w:pPr>
        <w:pStyle w:val="ad"/>
        <w:spacing w:after="0" w:line="360" w:lineRule="auto"/>
        <w:jc w:val="both"/>
        <w:rPr>
          <w:rFonts w:ascii="David" w:hAnsi="David" w:cs="David"/>
          <w:sz w:val="24"/>
          <w:szCs w:val="24"/>
        </w:rPr>
      </w:pPr>
    </w:p>
    <w:p w:rsidR="00291AE4" w:rsidRDefault="00291AE4" w:rsidP="00131E5E">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התובעת מבקשת לפסול את עדותו של העד מר </w:t>
      </w:r>
      <w:proofErr w:type="spellStart"/>
      <w:r>
        <w:rPr>
          <w:rFonts w:ascii="David" w:hAnsi="David" w:cs="David"/>
          <w:sz w:val="24"/>
          <w:szCs w:val="24"/>
          <w:rtl/>
        </w:rPr>
        <w:t>ב</w:t>
      </w:r>
      <w:r w:rsidR="00131E5E">
        <w:rPr>
          <w:rFonts w:ascii="David" w:hAnsi="David" w:cs="David" w:hint="cs"/>
          <w:sz w:val="24"/>
          <w:szCs w:val="24"/>
          <w:rtl/>
        </w:rPr>
        <w:t>.</w:t>
      </w:r>
      <w:r>
        <w:rPr>
          <w:rFonts w:ascii="David" w:hAnsi="David" w:cs="David"/>
          <w:sz w:val="24"/>
          <w:szCs w:val="24"/>
          <w:rtl/>
        </w:rPr>
        <w:t>ר</w:t>
      </w:r>
      <w:proofErr w:type="spellEnd"/>
      <w:r w:rsidR="00131E5E">
        <w:rPr>
          <w:rFonts w:ascii="David" w:hAnsi="David" w:cs="David" w:hint="cs"/>
          <w:sz w:val="24"/>
          <w:szCs w:val="24"/>
          <w:rtl/>
        </w:rPr>
        <w:t>.</w:t>
      </w:r>
      <w:r>
        <w:rPr>
          <w:rFonts w:ascii="David" w:hAnsi="David" w:cs="David"/>
          <w:sz w:val="24"/>
          <w:szCs w:val="24"/>
          <w:rtl/>
        </w:rPr>
        <w:t xml:space="preserve">  שכן הייתה לא רלוונטית, יש בה הרחבת חזית, ללא שצורפו המסמכים לתיק המוצגים. כן מבקשת להוציא את נספח 10 מתיק המוצגים בהעדר תצהיר וחתימת מר ש</w:t>
      </w:r>
      <w:r w:rsidR="00131E5E">
        <w:rPr>
          <w:rFonts w:ascii="David" w:hAnsi="David" w:cs="David" w:hint="cs"/>
          <w:sz w:val="24"/>
          <w:szCs w:val="24"/>
          <w:rtl/>
        </w:rPr>
        <w:t>.</w:t>
      </w:r>
      <w:r>
        <w:rPr>
          <w:rFonts w:ascii="David" w:hAnsi="David" w:cs="David"/>
          <w:sz w:val="24"/>
          <w:szCs w:val="24"/>
          <w:rtl/>
        </w:rPr>
        <w:t xml:space="preserve"> שלא הוזמן להעיד מטעם הנתבע על אמיתות ותוכן המסמך.</w:t>
      </w:r>
    </w:p>
    <w:p w:rsidR="00291AE4" w:rsidRDefault="00291AE4" w:rsidP="00291AE4">
      <w:pPr>
        <w:pStyle w:val="ad"/>
        <w:spacing w:after="0" w:line="360" w:lineRule="auto"/>
        <w:jc w:val="both"/>
        <w:rPr>
          <w:rFonts w:ascii="David" w:hAnsi="David" w:cs="David"/>
          <w:sz w:val="24"/>
          <w:szCs w:val="24"/>
        </w:rPr>
      </w:pPr>
    </w:p>
    <w:p w:rsidR="00291AE4" w:rsidRDefault="00291AE4" w:rsidP="00291AE4">
      <w:pPr>
        <w:pStyle w:val="ad"/>
        <w:numPr>
          <w:ilvl w:val="0"/>
          <w:numId w:val="1"/>
        </w:numPr>
        <w:spacing w:after="0" w:line="360" w:lineRule="auto"/>
        <w:jc w:val="both"/>
        <w:rPr>
          <w:rFonts w:ascii="David" w:hAnsi="David" w:cs="David"/>
          <w:sz w:val="24"/>
          <w:szCs w:val="24"/>
        </w:rPr>
      </w:pPr>
      <w:r>
        <w:rPr>
          <w:rFonts w:ascii="David" w:hAnsi="David" w:cs="David"/>
          <w:sz w:val="24"/>
          <w:szCs w:val="24"/>
          <w:rtl/>
        </w:rPr>
        <w:t>נכסי התובעת והכנסותיה: מחודש ינואר 2021, ואילך נקבע לתובעת נכות צמיתה בשיעור 10% (נספחים 4,7 בתיק המוצגים "א" מיום 17.8.22). הכנסתה החודשית והיחידה של התובעת נסמכה על קצבת הבטחת ע"ס של 1,761 ₪ ברוטו בניכוי ביטוח בריאות ע"ס של 104 ₪ (נספחים 4,5 בתיק המוצגים "א" מיום 17.8.22).</w:t>
      </w:r>
      <w:r>
        <w:rPr>
          <w:rFonts w:ascii="David" w:hAnsi="David" w:cs="David"/>
          <w:sz w:val="24"/>
          <w:szCs w:val="24"/>
          <w:rtl/>
        </w:rPr>
        <w:tab/>
      </w:r>
    </w:p>
    <w:p w:rsidR="00291AE4" w:rsidRDefault="00291AE4" w:rsidP="00291AE4">
      <w:pPr>
        <w:pStyle w:val="ad"/>
        <w:spacing w:after="0" w:line="360" w:lineRule="auto"/>
        <w:jc w:val="both"/>
        <w:rPr>
          <w:rFonts w:ascii="David" w:hAnsi="David" w:cs="David"/>
          <w:sz w:val="24"/>
          <w:szCs w:val="24"/>
        </w:rPr>
      </w:pPr>
    </w:p>
    <w:p w:rsidR="00291AE4" w:rsidRDefault="00291AE4" w:rsidP="008D5534">
      <w:pPr>
        <w:pStyle w:val="ad"/>
        <w:numPr>
          <w:ilvl w:val="0"/>
          <w:numId w:val="1"/>
        </w:numPr>
        <w:spacing w:after="0" w:line="360" w:lineRule="auto"/>
        <w:jc w:val="both"/>
        <w:rPr>
          <w:rFonts w:ascii="David" w:hAnsi="David" w:cs="David"/>
          <w:sz w:val="24"/>
          <w:szCs w:val="24"/>
        </w:rPr>
      </w:pPr>
      <w:r>
        <w:rPr>
          <w:rFonts w:ascii="David" w:hAnsi="David" w:cs="David"/>
          <w:sz w:val="24"/>
          <w:szCs w:val="24"/>
          <w:rtl/>
        </w:rPr>
        <w:t>החל מחודש 7/2017 התגוררה התובעת בדירה שכורה ב</w:t>
      </w:r>
      <w:r w:rsidR="008D5534">
        <w:rPr>
          <w:rFonts w:ascii="David" w:hAnsi="David" w:cs="David" w:hint="cs"/>
          <w:sz w:val="24"/>
          <w:szCs w:val="24"/>
          <w:rtl/>
        </w:rPr>
        <w:t>*****</w:t>
      </w:r>
      <w:r>
        <w:rPr>
          <w:rFonts w:ascii="David" w:hAnsi="David" w:cs="David"/>
          <w:sz w:val="24"/>
          <w:szCs w:val="24"/>
          <w:rtl/>
        </w:rPr>
        <w:t xml:space="preserve"> בדמי שכירות חודשים ע"ס של 2,400 ₪, שאותה רכשה בשנת 2022 מכספי מכר דירתה בעיר </w:t>
      </w:r>
      <w:r w:rsidR="008D5534">
        <w:rPr>
          <w:rFonts w:ascii="David" w:hAnsi="David" w:cs="David" w:hint="cs"/>
          <w:sz w:val="24"/>
          <w:szCs w:val="24"/>
          <w:rtl/>
        </w:rPr>
        <w:t>******</w:t>
      </w:r>
      <w:r>
        <w:rPr>
          <w:rFonts w:ascii="David" w:hAnsi="David" w:cs="David"/>
          <w:sz w:val="24"/>
          <w:szCs w:val="24"/>
          <w:rtl/>
        </w:rPr>
        <w:t xml:space="preserve"> ומכספי קופות גמל שקיבלה בהתאם לפסק הדין בתביעה </w:t>
      </w:r>
      <w:proofErr w:type="spellStart"/>
      <w:r>
        <w:rPr>
          <w:rFonts w:ascii="David" w:hAnsi="David" w:cs="David"/>
          <w:sz w:val="24"/>
          <w:szCs w:val="24"/>
          <w:rtl/>
        </w:rPr>
        <w:t>הרכושית</w:t>
      </w:r>
      <w:proofErr w:type="spellEnd"/>
      <w:r>
        <w:rPr>
          <w:rFonts w:ascii="David" w:hAnsi="David" w:cs="David"/>
          <w:sz w:val="24"/>
          <w:szCs w:val="24"/>
          <w:rtl/>
        </w:rPr>
        <w:t xml:space="preserve">, כן שילמה את מלוא הלוואותיה שקיבלה משך השנים מבני משפחתה, לרבות תשלום לידי הנתבע ע"ס 102,242 ₪ בהתאם להחלטה מיום 21.12.2020 (נספחים 1,2,3,4 תיק מוצגים "ג" מיום 20.2.23). לתובעת אין כספים, חסכונות או יתרת זכות בחשבונותיה. (נספחים </w:t>
      </w:r>
      <w:proofErr w:type="spellStart"/>
      <w:r>
        <w:rPr>
          <w:rFonts w:ascii="David" w:hAnsi="David" w:cs="David"/>
          <w:sz w:val="24"/>
          <w:szCs w:val="24"/>
          <w:rtl/>
        </w:rPr>
        <w:t>א,ב,ג,ד</w:t>
      </w:r>
      <w:proofErr w:type="spellEnd"/>
      <w:r>
        <w:rPr>
          <w:rFonts w:ascii="David" w:hAnsi="David" w:cs="David"/>
          <w:sz w:val="24"/>
          <w:szCs w:val="24"/>
          <w:rtl/>
        </w:rPr>
        <w:t xml:space="preserve"> תיק מוצגי הנתבע "ב" מיום 26.12.22).</w:t>
      </w:r>
    </w:p>
    <w:p w:rsidR="00291AE4" w:rsidRDefault="00291AE4" w:rsidP="00291AE4">
      <w:pPr>
        <w:pStyle w:val="ad"/>
        <w:spacing w:after="0" w:line="360" w:lineRule="auto"/>
        <w:jc w:val="both"/>
        <w:rPr>
          <w:rFonts w:ascii="David" w:hAnsi="David" w:cs="David"/>
          <w:sz w:val="24"/>
          <w:szCs w:val="24"/>
        </w:rPr>
      </w:pPr>
    </w:p>
    <w:p w:rsidR="00291AE4" w:rsidRDefault="00291AE4" w:rsidP="006C3CB7">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החל מחודש 7/2022, החלה התובעת לעבוד כמטפלת בקשישה והכנסתה החודשית היא בסך 2,100 ₪ אותה מקבלת התובעת במזומן (נספח 2 תיק מוצגי התובעת "ב" מיום 24.10.22). כך העיד העד מטעם הנתבע מר </w:t>
      </w:r>
      <w:proofErr w:type="spellStart"/>
      <w:r>
        <w:rPr>
          <w:rFonts w:ascii="David" w:hAnsi="David" w:cs="David"/>
          <w:sz w:val="24"/>
          <w:szCs w:val="24"/>
          <w:rtl/>
        </w:rPr>
        <w:t>ג</w:t>
      </w:r>
      <w:r w:rsidR="006C3CB7">
        <w:rPr>
          <w:rFonts w:ascii="David" w:hAnsi="David" w:cs="David" w:hint="cs"/>
          <w:sz w:val="24"/>
          <w:szCs w:val="24"/>
          <w:rtl/>
        </w:rPr>
        <w:t>.</w:t>
      </w:r>
      <w:r>
        <w:rPr>
          <w:rFonts w:ascii="David" w:hAnsi="David" w:cs="David"/>
          <w:sz w:val="24"/>
          <w:szCs w:val="24"/>
          <w:rtl/>
        </w:rPr>
        <w:t>ב</w:t>
      </w:r>
      <w:r w:rsidR="006C3CB7">
        <w:rPr>
          <w:rFonts w:ascii="David" w:hAnsi="David" w:cs="David" w:hint="cs"/>
          <w:sz w:val="24"/>
          <w:szCs w:val="24"/>
          <w:rtl/>
        </w:rPr>
        <w:t>.</w:t>
      </w:r>
      <w:r>
        <w:rPr>
          <w:rFonts w:ascii="David" w:hAnsi="David" w:cs="David"/>
          <w:sz w:val="24"/>
          <w:szCs w:val="24"/>
          <w:rtl/>
        </w:rPr>
        <w:t>א</w:t>
      </w:r>
      <w:proofErr w:type="spellEnd"/>
      <w:r w:rsidR="006C3CB7">
        <w:rPr>
          <w:rFonts w:ascii="David" w:hAnsi="David" w:cs="David" w:hint="cs"/>
          <w:sz w:val="24"/>
          <w:szCs w:val="24"/>
          <w:rtl/>
        </w:rPr>
        <w:t xml:space="preserve">. </w:t>
      </w:r>
      <w:r>
        <w:rPr>
          <w:rFonts w:ascii="David" w:hAnsi="David" w:cs="David"/>
          <w:sz w:val="24"/>
          <w:szCs w:val="24"/>
          <w:rtl/>
        </w:rPr>
        <w:t>שהוא בנה של הקשישה.</w:t>
      </w:r>
    </w:p>
    <w:p w:rsidR="00291AE4" w:rsidRDefault="00291AE4" w:rsidP="00291AE4">
      <w:pPr>
        <w:pStyle w:val="ad"/>
        <w:spacing w:after="0" w:line="360" w:lineRule="auto"/>
        <w:jc w:val="both"/>
        <w:rPr>
          <w:rFonts w:ascii="David" w:hAnsi="David" w:cs="David"/>
          <w:sz w:val="24"/>
          <w:szCs w:val="24"/>
        </w:rPr>
      </w:pPr>
    </w:p>
    <w:p w:rsidR="00291AE4" w:rsidRDefault="00291AE4" w:rsidP="00291AE4">
      <w:pPr>
        <w:pStyle w:val="ad"/>
        <w:numPr>
          <w:ilvl w:val="0"/>
          <w:numId w:val="1"/>
        </w:numPr>
        <w:spacing w:after="0" w:line="360" w:lineRule="auto"/>
        <w:jc w:val="both"/>
        <w:rPr>
          <w:rFonts w:ascii="David" w:hAnsi="David" w:cs="David"/>
          <w:sz w:val="24"/>
          <w:szCs w:val="24"/>
        </w:rPr>
      </w:pPr>
      <w:r>
        <w:rPr>
          <w:rFonts w:ascii="David" w:hAnsi="David" w:cs="David"/>
          <w:sz w:val="24"/>
          <w:szCs w:val="24"/>
          <w:rtl/>
        </w:rPr>
        <w:t>הנתבע מעביר לחשבונה של התובעת תשלום חודשי ע"ס של 2,133 ₪ המהווים פערי השתכרות, הכנסתה החודשית הכוללת נעמדת ע"ס 4,233 ₪ נטו בחודש.</w:t>
      </w:r>
    </w:p>
    <w:p w:rsidR="00291AE4" w:rsidRDefault="00291AE4" w:rsidP="00291AE4">
      <w:pPr>
        <w:pStyle w:val="ad"/>
        <w:spacing w:after="0" w:line="360" w:lineRule="auto"/>
        <w:jc w:val="both"/>
        <w:rPr>
          <w:rFonts w:ascii="David" w:hAnsi="David" w:cs="David"/>
          <w:sz w:val="24"/>
          <w:szCs w:val="24"/>
        </w:rPr>
      </w:pPr>
    </w:p>
    <w:p w:rsidR="00291AE4" w:rsidRDefault="00291AE4" w:rsidP="009937F0">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התובעת אינה מצויה בזוגיות ולא נישאה למר </w:t>
      </w:r>
      <w:proofErr w:type="spellStart"/>
      <w:r>
        <w:rPr>
          <w:rFonts w:ascii="David" w:hAnsi="David" w:cs="David"/>
          <w:sz w:val="24"/>
          <w:szCs w:val="24"/>
          <w:rtl/>
        </w:rPr>
        <w:t>ג</w:t>
      </w:r>
      <w:r w:rsidR="009937F0">
        <w:rPr>
          <w:rFonts w:ascii="David" w:hAnsi="David" w:cs="David" w:hint="cs"/>
          <w:sz w:val="24"/>
          <w:szCs w:val="24"/>
          <w:rtl/>
        </w:rPr>
        <w:t>.</w:t>
      </w:r>
      <w:r>
        <w:rPr>
          <w:rFonts w:ascii="David" w:hAnsi="David" w:cs="David"/>
          <w:sz w:val="24"/>
          <w:szCs w:val="24"/>
          <w:rtl/>
        </w:rPr>
        <w:t>ב</w:t>
      </w:r>
      <w:r w:rsidR="009937F0">
        <w:rPr>
          <w:rFonts w:ascii="David" w:hAnsi="David" w:cs="David" w:hint="cs"/>
          <w:sz w:val="24"/>
          <w:szCs w:val="24"/>
          <w:rtl/>
        </w:rPr>
        <w:t>.</w:t>
      </w:r>
      <w:r>
        <w:rPr>
          <w:rFonts w:ascii="David" w:hAnsi="David" w:cs="David"/>
          <w:sz w:val="24"/>
          <w:szCs w:val="24"/>
          <w:rtl/>
        </w:rPr>
        <w:t>א</w:t>
      </w:r>
      <w:proofErr w:type="spellEnd"/>
      <w:r w:rsidR="009937F0">
        <w:rPr>
          <w:rFonts w:ascii="David" w:hAnsi="David" w:cs="David" w:hint="cs"/>
          <w:sz w:val="24"/>
          <w:szCs w:val="24"/>
          <w:rtl/>
        </w:rPr>
        <w:t>.</w:t>
      </w:r>
      <w:r>
        <w:rPr>
          <w:rFonts w:ascii="David" w:hAnsi="David" w:cs="David"/>
          <w:sz w:val="24"/>
          <w:szCs w:val="24"/>
          <w:rtl/>
        </w:rPr>
        <w:t xml:space="preserve"> העד העיד כי אינו עובד, אין לו כסף ומעולם לא תמך בתובעת כלכלית ולא השקיע בשיפוץ דירתה. </w:t>
      </w:r>
    </w:p>
    <w:p w:rsidR="00291AE4" w:rsidRDefault="00291AE4" w:rsidP="00291AE4">
      <w:pPr>
        <w:pStyle w:val="ad"/>
        <w:rPr>
          <w:rFonts w:ascii="David" w:hAnsi="David" w:cs="David"/>
          <w:sz w:val="24"/>
          <w:szCs w:val="24"/>
        </w:rPr>
      </w:pPr>
    </w:p>
    <w:p w:rsidR="00291AE4" w:rsidRDefault="00291AE4" w:rsidP="00D53920">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הכנסות התובעת אינן מותירות לה קיום מינימאלי להוצאות מחייתה הבסיסית החודשית: כלכלה 2,000 ₪, רשויות 665 ₪, הוט 100 ₪, תרופות/קנאביס 600 ₪, קופ"ח 240 ₪, נסיעות </w:t>
      </w:r>
      <w:r>
        <w:rPr>
          <w:rFonts w:ascii="David" w:hAnsi="David" w:cs="David"/>
          <w:sz w:val="24"/>
          <w:szCs w:val="24"/>
          <w:rtl/>
        </w:rPr>
        <w:lastRenderedPageBreak/>
        <w:t>400 ₪, נייד 60 ₪, ביגוד הנעלה 200 ₪, היגיינה 500 ₪, תרבות ופנאי 200 ₪. (נספח 4 תיק מוצגי התובעת "ב" מיום 24.10.22).</w:t>
      </w:r>
    </w:p>
    <w:p w:rsidR="00291AE4" w:rsidRDefault="00291AE4" w:rsidP="00291AE4">
      <w:pPr>
        <w:pStyle w:val="ad"/>
        <w:spacing w:after="0" w:line="360" w:lineRule="auto"/>
        <w:jc w:val="both"/>
        <w:rPr>
          <w:rFonts w:ascii="David" w:hAnsi="David" w:cs="David"/>
          <w:sz w:val="24"/>
          <w:szCs w:val="24"/>
        </w:rPr>
      </w:pPr>
    </w:p>
    <w:p w:rsidR="00291AE4" w:rsidRPr="00163C24" w:rsidRDefault="00291AE4" w:rsidP="00291AE4">
      <w:pPr>
        <w:pStyle w:val="ad"/>
        <w:numPr>
          <w:ilvl w:val="0"/>
          <w:numId w:val="1"/>
        </w:numPr>
        <w:spacing w:after="0" w:line="360" w:lineRule="auto"/>
        <w:jc w:val="both"/>
        <w:rPr>
          <w:rFonts w:ascii="David" w:hAnsi="David" w:cs="David"/>
          <w:sz w:val="24"/>
          <w:szCs w:val="24"/>
        </w:rPr>
      </w:pPr>
      <w:r w:rsidRPr="00163C24">
        <w:rPr>
          <w:rFonts w:ascii="David" w:hAnsi="David" w:cs="David"/>
          <w:sz w:val="24"/>
          <w:szCs w:val="24"/>
          <w:rtl/>
        </w:rPr>
        <w:t xml:space="preserve">הנתבע הבריח את בתה הקטינה של התובעת מהעיר </w:t>
      </w:r>
      <w:r w:rsidR="00163C24" w:rsidRPr="00163C24">
        <w:rPr>
          <w:rFonts w:ascii="David" w:hAnsi="David" w:cs="David"/>
          <w:sz w:val="24"/>
          <w:szCs w:val="24"/>
          <w:rtl/>
        </w:rPr>
        <w:t>*****</w:t>
      </w:r>
      <w:r w:rsidRPr="00163C24">
        <w:rPr>
          <w:rFonts w:ascii="David" w:hAnsi="David" w:cs="David"/>
          <w:sz w:val="24"/>
          <w:szCs w:val="24"/>
          <w:rtl/>
        </w:rPr>
        <w:t xml:space="preserve"> ל</w:t>
      </w:r>
      <w:r w:rsidR="00163C24">
        <w:rPr>
          <w:rFonts w:ascii="David" w:hAnsi="David" w:cs="David"/>
          <w:sz w:val="24"/>
          <w:szCs w:val="24"/>
          <w:rtl/>
        </w:rPr>
        <w:t>*****</w:t>
      </w:r>
      <w:r w:rsidRPr="00163C24">
        <w:rPr>
          <w:rFonts w:ascii="David" w:hAnsi="David" w:cs="David"/>
          <w:sz w:val="24"/>
          <w:szCs w:val="24"/>
          <w:rtl/>
        </w:rPr>
        <w:t xml:space="preserve"> והיא מתגוררת במהלך השבוע בפנימייה ואינה מתגוררת עם הנתבע ב</w:t>
      </w:r>
      <w:r w:rsidR="00163C24" w:rsidRPr="00163C24">
        <w:rPr>
          <w:rFonts w:ascii="David" w:hAnsi="David" w:cs="David"/>
          <w:sz w:val="24"/>
          <w:szCs w:val="24"/>
          <w:rtl/>
        </w:rPr>
        <w:t>*****</w:t>
      </w:r>
      <w:r w:rsidRPr="00163C24">
        <w:rPr>
          <w:rFonts w:ascii="David" w:hAnsi="David" w:cs="David"/>
          <w:sz w:val="24"/>
          <w:szCs w:val="24"/>
          <w:rtl/>
        </w:rPr>
        <w:t>.</w:t>
      </w:r>
    </w:p>
    <w:p w:rsidR="00291AE4" w:rsidRPr="00163C24" w:rsidRDefault="00291AE4" w:rsidP="00291AE4">
      <w:pPr>
        <w:pStyle w:val="ad"/>
        <w:spacing w:after="0" w:line="360" w:lineRule="auto"/>
        <w:jc w:val="both"/>
        <w:rPr>
          <w:rFonts w:ascii="David" w:hAnsi="David" w:cs="David"/>
          <w:sz w:val="24"/>
          <w:szCs w:val="24"/>
        </w:rPr>
      </w:pPr>
    </w:p>
    <w:p w:rsidR="00291AE4" w:rsidRDefault="00291AE4" w:rsidP="00291AE4">
      <w:pPr>
        <w:pStyle w:val="ad"/>
        <w:numPr>
          <w:ilvl w:val="0"/>
          <w:numId w:val="1"/>
        </w:numPr>
        <w:spacing w:after="0" w:line="360" w:lineRule="auto"/>
        <w:jc w:val="both"/>
        <w:rPr>
          <w:rFonts w:ascii="David" w:hAnsi="David" w:cs="David"/>
          <w:sz w:val="24"/>
          <w:szCs w:val="24"/>
        </w:rPr>
      </w:pPr>
      <w:r>
        <w:rPr>
          <w:rFonts w:ascii="David" w:hAnsi="David" w:cs="David"/>
          <w:sz w:val="24"/>
          <w:szCs w:val="24"/>
          <w:rtl/>
        </w:rPr>
        <w:t>לנתבע דירה ב</w:t>
      </w:r>
      <w:r w:rsidR="00163C24">
        <w:rPr>
          <w:rFonts w:ascii="David" w:hAnsi="David" w:cs="David"/>
          <w:sz w:val="24"/>
          <w:szCs w:val="24"/>
          <w:rtl/>
        </w:rPr>
        <w:t>*****</w:t>
      </w:r>
      <w:r>
        <w:rPr>
          <w:rFonts w:ascii="David" w:hAnsi="David" w:cs="David"/>
          <w:sz w:val="24"/>
          <w:szCs w:val="24"/>
          <w:rtl/>
        </w:rPr>
        <w:t xml:space="preserve"> אותה רכש ביום 19.4.21 במזומן מכספי פיצויי פנסיה מוקדמת והוא משביח דירתו (עמוד 14 פרוטוקול מיום 30.11.22). לנתבע הכנסה מדמי שכירות בסך של 4,800 ₪ בחודש. (נספח א תיק מוצגי הנתבע "ג" מיום 22.3.23).</w:t>
      </w:r>
    </w:p>
    <w:p w:rsidR="00291AE4" w:rsidRDefault="00291AE4" w:rsidP="00291AE4">
      <w:pPr>
        <w:pStyle w:val="ad"/>
        <w:spacing w:after="0" w:line="360" w:lineRule="auto"/>
        <w:jc w:val="both"/>
        <w:rPr>
          <w:rFonts w:ascii="David" w:hAnsi="David" w:cs="David"/>
          <w:sz w:val="24"/>
          <w:szCs w:val="24"/>
        </w:rPr>
      </w:pPr>
    </w:p>
    <w:p w:rsidR="00291AE4" w:rsidRDefault="00291AE4" w:rsidP="00291AE4">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בבעלות הנתבע רכב מסוג יונדאי </w:t>
      </w:r>
      <w:r>
        <w:rPr>
          <w:rFonts w:ascii="David" w:hAnsi="David" w:cs="David"/>
          <w:sz w:val="24"/>
          <w:szCs w:val="24"/>
        </w:rPr>
        <w:t>I35</w:t>
      </w:r>
      <w:r>
        <w:rPr>
          <w:rFonts w:ascii="David" w:hAnsi="David" w:cs="David"/>
          <w:sz w:val="24"/>
          <w:szCs w:val="24"/>
          <w:rtl/>
        </w:rPr>
        <w:t>. (נספח ד תיק מוצגי הנתבע "ג" מיום 22.3.23).</w:t>
      </w:r>
    </w:p>
    <w:p w:rsidR="00291AE4" w:rsidRDefault="00291AE4" w:rsidP="00291AE4">
      <w:pPr>
        <w:pStyle w:val="ad"/>
        <w:spacing w:after="0" w:line="360" w:lineRule="auto"/>
        <w:jc w:val="both"/>
        <w:rPr>
          <w:rFonts w:ascii="David" w:hAnsi="David" w:cs="David"/>
          <w:sz w:val="24"/>
          <w:szCs w:val="24"/>
        </w:rPr>
      </w:pPr>
    </w:p>
    <w:p w:rsidR="00291AE4" w:rsidRDefault="00291AE4" w:rsidP="00291AE4">
      <w:pPr>
        <w:pStyle w:val="ad"/>
        <w:numPr>
          <w:ilvl w:val="0"/>
          <w:numId w:val="1"/>
        </w:numPr>
        <w:spacing w:after="0" w:line="360" w:lineRule="auto"/>
        <w:jc w:val="both"/>
        <w:rPr>
          <w:rFonts w:ascii="David" w:hAnsi="David" w:cs="David"/>
          <w:sz w:val="24"/>
          <w:szCs w:val="24"/>
        </w:rPr>
      </w:pPr>
      <w:r>
        <w:rPr>
          <w:rFonts w:ascii="David" w:hAnsi="David" w:cs="David"/>
          <w:sz w:val="24"/>
          <w:szCs w:val="24"/>
          <w:rtl/>
        </w:rPr>
        <w:t>הנתבע פרש לפנסיה מוקדמת מ</w:t>
      </w:r>
      <w:r w:rsidR="007C1BCF">
        <w:rPr>
          <w:rFonts w:ascii="David" w:hAnsi="David" w:cs="David"/>
          <w:sz w:val="24"/>
          <w:szCs w:val="24"/>
          <w:rtl/>
        </w:rPr>
        <w:t>*****</w:t>
      </w:r>
      <w:r>
        <w:rPr>
          <w:rFonts w:ascii="David" w:hAnsi="David" w:cs="David"/>
          <w:sz w:val="24"/>
          <w:szCs w:val="24"/>
          <w:rtl/>
        </w:rPr>
        <w:t xml:space="preserve"> והחל מחודש ינואר 2021 החל לקבל גמלת פנסיה ע"ס של 22,384 ₪ ברוטו. (נספחים 8,9,10 תיק מוצגי התובעת "א" מיום 17.8.22). פנסיה חודשית לאחר הפרשות לקופות סך של 11,800 ₪.</w:t>
      </w:r>
    </w:p>
    <w:p w:rsidR="00291AE4" w:rsidRDefault="00291AE4" w:rsidP="00291AE4">
      <w:pPr>
        <w:pStyle w:val="ad"/>
        <w:spacing w:after="0" w:line="360" w:lineRule="auto"/>
        <w:jc w:val="both"/>
        <w:rPr>
          <w:rFonts w:ascii="David" w:hAnsi="David" w:cs="David"/>
          <w:sz w:val="24"/>
          <w:szCs w:val="24"/>
        </w:rPr>
      </w:pPr>
    </w:p>
    <w:p w:rsidR="00291AE4" w:rsidRDefault="00291AE4" w:rsidP="00291AE4">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הנתבע מקבל קצבה מהמוסד לביטוח לאומי ע"ס של 6,130 ₪ בחודש (נספח ג תיק מוצגי הנתבע "ג" מיום 22.3.23), בנוסף קצבת ילדה </w:t>
      </w:r>
      <w:proofErr w:type="spellStart"/>
      <w:r>
        <w:rPr>
          <w:rFonts w:ascii="David" w:hAnsi="David" w:cs="David"/>
          <w:sz w:val="24"/>
          <w:szCs w:val="24"/>
          <w:rtl/>
        </w:rPr>
        <w:t>מהמל"ל</w:t>
      </w:r>
      <w:proofErr w:type="spellEnd"/>
      <w:r>
        <w:rPr>
          <w:rFonts w:ascii="David" w:hAnsi="David" w:cs="David"/>
          <w:sz w:val="24"/>
          <w:szCs w:val="24"/>
          <w:rtl/>
        </w:rPr>
        <w:t xml:space="preserve">  בסך 164 ₪ .</w:t>
      </w:r>
    </w:p>
    <w:p w:rsidR="00291AE4" w:rsidRDefault="00291AE4" w:rsidP="00291AE4">
      <w:pPr>
        <w:pStyle w:val="ad"/>
        <w:spacing w:after="0" w:line="360" w:lineRule="auto"/>
        <w:jc w:val="both"/>
        <w:rPr>
          <w:rFonts w:ascii="David" w:hAnsi="David" w:cs="David"/>
          <w:sz w:val="24"/>
          <w:szCs w:val="24"/>
        </w:rPr>
      </w:pPr>
    </w:p>
    <w:p w:rsidR="00291AE4" w:rsidRDefault="00291AE4" w:rsidP="00291AE4">
      <w:pPr>
        <w:pStyle w:val="ad"/>
        <w:numPr>
          <w:ilvl w:val="0"/>
          <w:numId w:val="1"/>
        </w:numPr>
        <w:spacing w:after="0" w:line="360" w:lineRule="auto"/>
        <w:jc w:val="both"/>
        <w:rPr>
          <w:rFonts w:ascii="David" w:hAnsi="David" w:cs="David"/>
          <w:sz w:val="24"/>
          <w:szCs w:val="24"/>
        </w:rPr>
      </w:pPr>
      <w:r>
        <w:rPr>
          <w:rFonts w:ascii="David" w:hAnsi="David" w:cs="David"/>
          <w:sz w:val="24"/>
          <w:szCs w:val="24"/>
          <w:rtl/>
        </w:rPr>
        <w:t>לנתבע זכויות בקופות גמל ע"ס 609,021 ₪. (נספח 5 תיק מוצגי התובעת "ג" מיום 20.2.23). בנוסף, ברשות הנתבע כספים נוספים בקופות גמל אותם קיבל בסיום עבודתו ע"ס 284,490 ₪.</w:t>
      </w:r>
    </w:p>
    <w:p w:rsidR="00291AE4" w:rsidRDefault="00291AE4" w:rsidP="00291AE4">
      <w:pPr>
        <w:pStyle w:val="ad"/>
        <w:rPr>
          <w:rFonts w:ascii="David" w:hAnsi="David" w:cs="David"/>
          <w:sz w:val="24"/>
          <w:szCs w:val="24"/>
        </w:rPr>
      </w:pPr>
    </w:p>
    <w:p w:rsidR="00291AE4" w:rsidRDefault="00291AE4" w:rsidP="00291AE4">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בנסיבות האמורות אין מקום לחייב התובעת לשלם מזונות הקטינה בשל מצבה הכלכלי והבריאותי והן בשל ניכור מצד הקטינה כלפיה.</w:t>
      </w:r>
    </w:p>
    <w:p w:rsidR="00291AE4" w:rsidRDefault="00291AE4" w:rsidP="00291AE4">
      <w:pPr>
        <w:spacing w:line="360" w:lineRule="auto"/>
        <w:contextualSpacing/>
        <w:jc w:val="both"/>
        <w:rPr>
          <w:rFonts w:ascii="David" w:hAnsi="David"/>
          <w:b/>
          <w:bCs/>
          <w:u w:val="single"/>
        </w:rPr>
      </w:pPr>
    </w:p>
    <w:p w:rsidR="00291AE4" w:rsidRDefault="00291AE4" w:rsidP="00291AE4">
      <w:pPr>
        <w:spacing w:line="360" w:lineRule="auto"/>
        <w:contextualSpacing/>
        <w:jc w:val="both"/>
        <w:rPr>
          <w:rFonts w:ascii="David" w:hAnsi="David"/>
          <w:b/>
          <w:bCs/>
          <w:u w:val="single"/>
          <w:rtl/>
        </w:rPr>
      </w:pPr>
      <w:r>
        <w:rPr>
          <w:rFonts w:ascii="David" w:hAnsi="David"/>
          <w:b/>
          <w:bCs/>
          <w:u w:val="single"/>
          <w:rtl/>
        </w:rPr>
        <w:t>טענות הנתבע</w:t>
      </w:r>
    </w:p>
    <w:p w:rsidR="00291AE4" w:rsidRDefault="00291AE4" w:rsidP="00291AE4">
      <w:pPr>
        <w:spacing w:line="360" w:lineRule="auto"/>
        <w:contextualSpacing/>
        <w:jc w:val="both"/>
        <w:rPr>
          <w:rFonts w:ascii="David" w:hAnsi="David"/>
          <w:b/>
          <w:bCs/>
          <w:u w:val="single"/>
          <w:rtl/>
        </w:rPr>
      </w:pPr>
    </w:p>
    <w:p w:rsidR="00291AE4" w:rsidRDefault="00291AE4" w:rsidP="00291AE4">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התובעת נהגה בחוסר תום לב ובהיעדר שקיפות בהליך הקודם אשר הסתיים בפס"ד מיום 29.7.20. התובעת הגישה בקשה שלושה חודשים לאחר מתן פסק הדין אשר מלמדת כי התובעת ידעה שקצבתה לנכות כללית עתידה להתבטל ונהגה במדיניות הסתרה כאשר בסעיף 16 לתצהיר עדות ראשית מטעמה מיום 17.11.19 הצהירה על קצבה של 5,110 ₪ , על אף שהחזיקה בנספח 3 כבר ביום 11.11.20 אותו צרפה לבקשתה הדחופה לביטול המזונות. </w:t>
      </w:r>
    </w:p>
    <w:p w:rsidR="00291AE4" w:rsidRDefault="00291AE4" w:rsidP="00291AE4">
      <w:pPr>
        <w:pStyle w:val="ad"/>
        <w:spacing w:after="0" w:line="360" w:lineRule="auto"/>
        <w:jc w:val="both"/>
        <w:rPr>
          <w:rFonts w:ascii="David" w:hAnsi="David" w:cs="David"/>
          <w:sz w:val="24"/>
          <w:szCs w:val="24"/>
        </w:rPr>
      </w:pPr>
    </w:p>
    <w:p w:rsidR="00291AE4" w:rsidRDefault="00291AE4" w:rsidP="00291AE4">
      <w:pPr>
        <w:pStyle w:val="ad"/>
        <w:numPr>
          <w:ilvl w:val="0"/>
          <w:numId w:val="1"/>
        </w:numPr>
        <w:spacing w:after="0" w:line="360" w:lineRule="auto"/>
        <w:jc w:val="both"/>
        <w:rPr>
          <w:rFonts w:ascii="David" w:hAnsi="David" w:cs="David"/>
          <w:sz w:val="24"/>
          <w:szCs w:val="24"/>
        </w:rPr>
      </w:pPr>
      <w:r>
        <w:rPr>
          <w:rFonts w:ascii="David" w:hAnsi="David" w:cs="David"/>
          <w:sz w:val="24"/>
          <w:szCs w:val="24"/>
          <w:rtl/>
        </w:rPr>
        <w:lastRenderedPageBreak/>
        <w:t>כך, בדיון הוכחות מיום 12.2.20 הצהירה על הכנסה מביטוח לאומי 5,000 ₪ והסתירה מבית משפט הודעה שהייתה מצויה בידה על כך קצבתה עתידה להתבטל ושבחשבונה יש סכום של 517,215 ₪ שהתגלה במסגרת צו גילוי מסמכים ומקורם אינו מתשלומי הנתבע שכן התובעת החלה לקבל כספים מקופות הנתבע רק בחודש 2/22.</w:t>
      </w:r>
      <w:r>
        <w:rPr>
          <w:rFonts w:ascii="David" w:hAnsi="David" w:cs="David"/>
          <w:sz w:val="24"/>
          <w:szCs w:val="24"/>
        </w:rPr>
        <w:t xml:space="preserve"> </w:t>
      </w:r>
      <w:r>
        <w:rPr>
          <w:rFonts w:ascii="David" w:hAnsi="David" w:cs="David"/>
          <w:sz w:val="24"/>
          <w:szCs w:val="24"/>
          <w:rtl/>
        </w:rPr>
        <w:t xml:space="preserve">התובעת הסתירה כספים שקיבלה או שעתידה לקבל מחברת הביטוח בגין מחלתה. </w:t>
      </w:r>
    </w:p>
    <w:p w:rsidR="00291AE4" w:rsidRDefault="00291AE4" w:rsidP="00291AE4">
      <w:pPr>
        <w:pStyle w:val="ad"/>
        <w:rPr>
          <w:rFonts w:ascii="David" w:hAnsi="David" w:cs="David"/>
          <w:sz w:val="24"/>
          <w:szCs w:val="24"/>
        </w:rPr>
      </w:pPr>
    </w:p>
    <w:p w:rsidR="00291AE4" w:rsidRDefault="00291AE4" w:rsidP="00291AE4">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התובעת לא הוכיחה שינוי נסיבות מהותי היורד לשורשו של עניין ואשר מצדיק ביטול השתתפות התובעת בהוצאות הקטינות שעה שהתובעת הסתירה מבית המשפט את רכושה והכספים הנאמדים על סך של 1,300,000 ₪ בטרם רכשה דירתה וכעולה מחשבונותיה נותרו לה לאחר הרכישה כספים בסך של 600,000 ₪. </w:t>
      </w:r>
    </w:p>
    <w:p w:rsidR="00291AE4" w:rsidRDefault="00291AE4" w:rsidP="00291AE4">
      <w:pPr>
        <w:pStyle w:val="ad"/>
        <w:spacing w:after="0" w:line="360" w:lineRule="auto"/>
        <w:jc w:val="both"/>
        <w:rPr>
          <w:rFonts w:ascii="David" w:hAnsi="David" w:cs="David"/>
          <w:sz w:val="24"/>
          <w:szCs w:val="24"/>
        </w:rPr>
      </w:pPr>
    </w:p>
    <w:p w:rsidR="00291AE4" w:rsidRDefault="00291AE4" w:rsidP="00291AE4">
      <w:pPr>
        <w:pStyle w:val="ad"/>
        <w:numPr>
          <w:ilvl w:val="0"/>
          <w:numId w:val="1"/>
        </w:numPr>
        <w:spacing w:after="0" w:line="360" w:lineRule="auto"/>
        <w:jc w:val="both"/>
        <w:rPr>
          <w:rFonts w:ascii="David" w:hAnsi="David" w:cs="David"/>
          <w:sz w:val="24"/>
          <w:szCs w:val="24"/>
        </w:rPr>
      </w:pPr>
      <w:r>
        <w:rPr>
          <w:rFonts w:ascii="David" w:hAnsi="David" w:cs="David"/>
          <w:sz w:val="24"/>
          <w:szCs w:val="24"/>
          <w:rtl/>
        </w:rPr>
        <w:t>במועד פסק הדין שילמה התובעת שכירות בסך של 2,400 ₪ מידי חודש וכיום הינה בעלת דירה בבעלותה אותה רכשה במזומן. בעת מתן פסק הדין קבע בית המשפט שהכנסתה הפנויה של התובעת לאחר ניכוי תשלום שכ"ד עומד על סך של 4,900 ₪, הכנסה אשר לא פחתה שכן התובעת מכניסה 2,100 ₪ בחודש ובנוסף, מקבלת פערי שכר מהנתבע כך שסך הכנסתה מגיע ל -4,400 ₪ בחודש, הפרש זניח בין ההכנסות בהתאם לאמור בפסק הדין לבין הכנסותיה כיום ובהתחשב בכלל הכספים המצויים בחשבונותיה על הרכוש /הדירה אותה רכשה.</w:t>
      </w:r>
    </w:p>
    <w:p w:rsidR="00291AE4" w:rsidRDefault="00291AE4" w:rsidP="00291AE4">
      <w:pPr>
        <w:pStyle w:val="ad"/>
        <w:spacing w:after="0" w:line="360" w:lineRule="auto"/>
        <w:jc w:val="both"/>
        <w:rPr>
          <w:rFonts w:ascii="David" w:hAnsi="David" w:cs="David"/>
          <w:sz w:val="24"/>
          <w:szCs w:val="24"/>
        </w:rPr>
      </w:pPr>
    </w:p>
    <w:p w:rsidR="00291AE4" w:rsidRDefault="00291AE4" w:rsidP="00D53920">
      <w:pPr>
        <w:pStyle w:val="ad"/>
        <w:numPr>
          <w:ilvl w:val="0"/>
          <w:numId w:val="1"/>
        </w:numPr>
        <w:spacing w:after="0" w:line="360" w:lineRule="auto"/>
        <w:jc w:val="both"/>
        <w:rPr>
          <w:rFonts w:ascii="David" w:hAnsi="David" w:cs="David"/>
          <w:sz w:val="24"/>
          <w:szCs w:val="24"/>
        </w:rPr>
      </w:pPr>
      <w:r>
        <w:rPr>
          <w:rFonts w:ascii="David" w:hAnsi="David" w:cs="David"/>
          <w:sz w:val="24"/>
          <w:szCs w:val="24"/>
          <w:rtl/>
        </w:rPr>
        <w:t>התובעת מפרטת בסעיף 6 לתביעתה הוצאותיה בסך של 6,300 ₪ לחודש. לא צרפה כל אסמכתא ומנגד העידה כי היא חוסכת "2,000 ומשהו" שהנתבע מעביר כפערי שכר. (עמוד 32 לפרוטוקול).</w:t>
      </w:r>
    </w:p>
    <w:p w:rsidR="00291AE4" w:rsidRDefault="00291AE4" w:rsidP="00291AE4">
      <w:pPr>
        <w:pStyle w:val="ad"/>
        <w:spacing w:after="0" w:line="360" w:lineRule="auto"/>
        <w:jc w:val="both"/>
        <w:rPr>
          <w:rFonts w:ascii="David" w:hAnsi="David" w:cs="David"/>
          <w:sz w:val="24"/>
          <w:szCs w:val="24"/>
        </w:rPr>
      </w:pPr>
    </w:p>
    <w:p w:rsidR="00291AE4" w:rsidRDefault="00291AE4" w:rsidP="008D486A">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התובעת לא המציאה כל ראיה התומכת בטענתה כי אחותה </w:t>
      </w:r>
      <w:r w:rsidR="008D486A">
        <w:rPr>
          <w:rFonts w:ascii="David" w:hAnsi="David" w:cs="David" w:hint="cs"/>
          <w:sz w:val="24"/>
          <w:szCs w:val="24"/>
          <w:rtl/>
        </w:rPr>
        <w:t>נ.</w:t>
      </w:r>
      <w:r>
        <w:rPr>
          <w:rFonts w:ascii="David" w:hAnsi="David" w:cs="David"/>
          <w:sz w:val="24"/>
          <w:szCs w:val="24"/>
          <w:rtl/>
        </w:rPr>
        <w:t xml:space="preserve"> העמידה לה הלוואה, כן לא המציאה כל מסמך המעיד על החזר הלוואה. </w:t>
      </w:r>
    </w:p>
    <w:p w:rsidR="00291AE4" w:rsidRDefault="00291AE4" w:rsidP="00291AE4">
      <w:pPr>
        <w:pStyle w:val="ad"/>
        <w:spacing w:after="0" w:line="360" w:lineRule="auto"/>
        <w:jc w:val="both"/>
        <w:rPr>
          <w:rFonts w:ascii="David" w:hAnsi="David" w:cs="David"/>
          <w:b/>
          <w:bCs/>
          <w:sz w:val="24"/>
          <w:szCs w:val="24"/>
        </w:rPr>
      </w:pPr>
    </w:p>
    <w:p w:rsidR="00291AE4" w:rsidRDefault="00291AE4" w:rsidP="00291AE4">
      <w:pPr>
        <w:pStyle w:val="ad"/>
        <w:numPr>
          <w:ilvl w:val="0"/>
          <w:numId w:val="1"/>
        </w:numPr>
        <w:spacing w:after="0" w:line="360" w:lineRule="auto"/>
        <w:jc w:val="both"/>
        <w:rPr>
          <w:rFonts w:ascii="David" w:hAnsi="David" w:cs="David"/>
          <w:sz w:val="24"/>
          <w:szCs w:val="24"/>
        </w:rPr>
      </w:pPr>
      <w:r>
        <w:rPr>
          <w:rFonts w:ascii="David" w:hAnsi="David" w:cs="David"/>
          <w:sz w:val="24"/>
          <w:szCs w:val="24"/>
          <w:rtl/>
        </w:rPr>
        <w:t>התובעת ציינה בסעיף 9 לסיכומיה כי רכשה ושיפצה את הדירה מכספי מכירת הדירה ב</w:t>
      </w:r>
      <w:r w:rsidR="00163C24">
        <w:rPr>
          <w:rFonts w:ascii="David" w:hAnsi="David" w:cs="David"/>
          <w:sz w:val="24"/>
          <w:szCs w:val="24"/>
          <w:rtl/>
        </w:rPr>
        <w:t>*****</w:t>
      </w:r>
      <w:r>
        <w:rPr>
          <w:rFonts w:ascii="David" w:hAnsi="David" w:cs="David"/>
          <w:sz w:val="24"/>
          <w:szCs w:val="24"/>
          <w:rtl/>
        </w:rPr>
        <w:t xml:space="preserve"> וכן מכספי קופות גמל שהתקבלו ברשותה מפסק הדין, בעוד בעדותה מיום 30.11.22 בחקירה ראשית שרכשה את הדירה "מכספים של אחותי". (פרוטוקול עמוד 24).</w:t>
      </w:r>
    </w:p>
    <w:p w:rsidR="00291AE4" w:rsidRDefault="00291AE4" w:rsidP="00291AE4">
      <w:pPr>
        <w:spacing w:line="360" w:lineRule="auto"/>
        <w:jc w:val="both"/>
        <w:rPr>
          <w:rFonts w:ascii="David" w:hAnsi="David"/>
        </w:rPr>
      </w:pPr>
      <w:r>
        <w:rPr>
          <w:rFonts w:ascii="David" w:hAnsi="David"/>
          <w:rtl/>
        </w:rPr>
        <w:t xml:space="preserve"> </w:t>
      </w:r>
    </w:p>
    <w:p w:rsidR="00291AE4" w:rsidRDefault="00291AE4" w:rsidP="008D486A">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התייחסות לדו"ח חוקר: בית המשפט נעתר לבקשת הנתבע לזימון העד החוקר </w:t>
      </w:r>
      <w:proofErr w:type="spellStart"/>
      <w:r w:rsidR="008D486A">
        <w:rPr>
          <w:rFonts w:ascii="David" w:hAnsi="David" w:cs="David" w:hint="cs"/>
          <w:sz w:val="24"/>
          <w:szCs w:val="24"/>
          <w:rtl/>
        </w:rPr>
        <w:t>ב.ר</w:t>
      </w:r>
      <w:proofErr w:type="spellEnd"/>
      <w:r w:rsidR="008D486A">
        <w:rPr>
          <w:rFonts w:ascii="David" w:hAnsi="David" w:cs="David" w:hint="cs"/>
          <w:sz w:val="24"/>
          <w:szCs w:val="24"/>
          <w:rtl/>
        </w:rPr>
        <w:t>.</w:t>
      </w:r>
      <w:r>
        <w:rPr>
          <w:rFonts w:ascii="David" w:hAnsi="David" w:cs="David"/>
          <w:sz w:val="24"/>
          <w:szCs w:val="24"/>
          <w:rtl/>
        </w:rPr>
        <w:t xml:space="preserve"> ביום 6.9.22. ביום 29.5.23 נחקר העד מידיעה אישית שראה במו עיניו ומדובר בעדות קבילה בעלת משקל רב. התובעת ויתרה על חקירתו ועדותו לא נסתרה על כן יש לקבלה במלואה. מטעמים לא ברורים אשר לא נרשמו בפרוטוקול, בית משפט סרב לקבל הדו"ח וכך הצד שכנגד. ביום 19.11.22 דחה בימ"ש את בקשת התובעת להוציא את דו"ח חוקר מתיק המוצגים כך שמדובר בראייה קבילה.</w:t>
      </w:r>
    </w:p>
    <w:p w:rsidR="00291AE4" w:rsidRDefault="00291AE4" w:rsidP="00231A97">
      <w:pPr>
        <w:pStyle w:val="ad"/>
        <w:numPr>
          <w:ilvl w:val="0"/>
          <w:numId w:val="1"/>
        </w:numPr>
        <w:spacing w:after="0" w:line="360" w:lineRule="auto"/>
        <w:jc w:val="both"/>
        <w:rPr>
          <w:rFonts w:ascii="David" w:hAnsi="David" w:cs="David"/>
          <w:sz w:val="24"/>
          <w:szCs w:val="24"/>
        </w:rPr>
      </w:pPr>
      <w:r>
        <w:rPr>
          <w:rFonts w:ascii="David" w:hAnsi="David" w:cs="David"/>
          <w:sz w:val="24"/>
          <w:szCs w:val="24"/>
          <w:rtl/>
        </w:rPr>
        <w:lastRenderedPageBreak/>
        <w:t>נוכח העובדה כי שמו של העד ב</w:t>
      </w:r>
      <w:r w:rsidR="00231A97">
        <w:rPr>
          <w:rFonts w:ascii="David" w:hAnsi="David" w:cs="David" w:hint="cs"/>
          <w:sz w:val="24"/>
          <w:szCs w:val="24"/>
          <w:rtl/>
        </w:rPr>
        <w:t>.א.</w:t>
      </w:r>
      <w:r>
        <w:rPr>
          <w:rFonts w:ascii="David" w:hAnsi="David" w:cs="David"/>
          <w:sz w:val="24"/>
          <w:szCs w:val="24"/>
          <w:rtl/>
        </w:rPr>
        <w:t xml:space="preserve"> עלה בהליך הקודם וכן בהליך דנא, דוחות החקירה אשר הוגשו, עדות החוקר </w:t>
      </w:r>
      <w:proofErr w:type="spellStart"/>
      <w:r>
        <w:rPr>
          <w:rFonts w:ascii="David" w:hAnsi="David" w:cs="David"/>
          <w:sz w:val="24"/>
          <w:szCs w:val="24"/>
          <w:rtl/>
        </w:rPr>
        <w:t>ב</w:t>
      </w:r>
      <w:r w:rsidR="00231A97">
        <w:rPr>
          <w:rFonts w:ascii="David" w:hAnsi="David" w:cs="David" w:hint="cs"/>
          <w:sz w:val="24"/>
          <w:szCs w:val="24"/>
          <w:rtl/>
        </w:rPr>
        <w:t>.ר</w:t>
      </w:r>
      <w:proofErr w:type="spellEnd"/>
      <w:r w:rsidR="00231A97">
        <w:rPr>
          <w:rFonts w:ascii="David" w:hAnsi="David" w:cs="David" w:hint="cs"/>
          <w:sz w:val="24"/>
          <w:szCs w:val="24"/>
          <w:rtl/>
        </w:rPr>
        <w:t>.</w:t>
      </w:r>
      <w:r>
        <w:rPr>
          <w:rFonts w:ascii="David" w:hAnsi="David" w:cs="David"/>
          <w:sz w:val="24"/>
          <w:szCs w:val="24"/>
          <w:rtl/>
        </w:rPr>
        <w:t xml:space="preserve"> מיום 29.5.23 יש בהם כדי ללמד על עקביות היחסים בין התובעת ועל מערכת יחסים אותה הם מקיימים כעולה מחומר החקירה שם נראו הצדדים שבים בשעות מאוחרות לבית התובעת ויוצאים בבוקר כאשר התובעת מלווה את ב</w:t>
      </w:r>
      <w:r w:rsidR="00231A97">
        <w:rPr>
          <w:rFonts w:ascii="David" w:hAnsi="David" w:cs="David" w:hint="cs"/>
          <w:sz w:val="24"/>
          <w:szCs w:val="24"/>
          <w:rtl/>
        </w:rPr>
        <w:t>.א.</w:t>
      </w:r>
      <w:r>
        <w:rPr>
          <w:rFonts w:ascii="David" w:hAnsi="David" w:cs="David"/>
          <w:sz w:val="24"/>
          <w:szCs w:val="24"/>
          <w:rtl/>
        </w:rPr>
        <w:t xml:space="preserve"> לעבודתו לאחר שהעיד כי אינו עובד, אין לו פרנסה וחי אצל אמו. (עמוד 43 לפרוטוקול שורות 1-2).</w:t>
      </w:r>
    </w:p>
    <w:p w:rsidR="00291AE4" w:rsidRDefault="00291AE4" w:rsidP="00291AE4">
      <w:pPr>
        <w:pStyle w:val="ad"/>
        <w:spacing w:after="0" w:line="360" w:lineRule="auto"/>
        <w:jc w:val="both"/>
        <w:rPr>
          <w:rFonts w:ascii="David" w:hAnsi="David" w:cs="David"/>
          <w:sz w:val="24"/>
          <w:szCs w:val="24"/>
        </w:rPr>
      </w:pPr>
    </w:p>
    <w:p w:rsidR="00291AE4" w:rsidRDefault="00291AE4" w:rsidP="00291AE4">
      <w:pPr>
        <w:pStyle w:val="ad"/>
        <w:numPr>
          <w:ilvl w:val="0"/>
          <w:numId w:val="1"/>
        </w:numPr>
        <w:spacing w:after="0" w:line="360" w:lineRule="auto"/>
        <w:jc w:val="both"/>
        <w:rPr>
          <w:rFonts w:ascii="David" w:hAnsi="David" w:cs="David"/>
          <w:sz w:val="24"/>
          <w:szCs w:val="24"/>
        </w:rPr>
      </w:pPr>
      <w:r>
        <w:rPr>
          <w:rFonts w:ascii="David" w:hAnsi="David" w:cs="David"/>
          <w:sz w:val="24"/>
          <w:szCs w:val="24"/>
          <w:rtl/>
        </w:rPr>
        <w:t>הנתבע יטען כי התובעת עושה שימוש לרעה בהליכי בית משפט המהווה עילה לדחיית תביעה על הסף מכוח תקנה 101 סעיף קטן 3. על כן מתבקש בית המשפט לדחות התביעה ולהורות לתובעת לשלם דמי מזונות הקטינות כמו גם הוצאות חריגות בהתאם לפסק הדין מיום 29.7.20.</w:t>
      </w:r>
    </w:p>
    <w:p w:rsidR="00291AE4" w:rsidRDefault="00291AE4" w:rsidP="00291AE4">
      <w:pPr>
        <w:pStyle w:val="ad"/>
        <w:rPr>
          <w:rFonts w:ascii="David" w:hAnsi="David" w:cs="David"/>
          <w:sz w:val="24"/>
          <w:szCs w:val="24"/>
        </w:rPr>
      </w:pPr>
    </w:p>
    <w:p w:rsidR="00291AE4" w:rsidRDefault="00291AE4" w:rsidP="00291AE4">
      <w:pPr>
        <w:spacing w:before="240" w:after="240" w:line="360" w:lineRule="auto"/>
        <w:jc w:val="both"/>
        <w:rPr>
          <w:rFonts w:ascii="David" w:hAnsi="David"/>
          <w:b/>
          <w:bCs/>
          <w:u w:val="single"/>
          <w:rtl/>
        </w:rPr>
      </w:pPr>
      <w:r>
        <w:rPr>
          <w:rFonts w:ascii="David" w:hAnsi="David"/>
          <w:b/>
          <w:bCs/>
          <w:u w:val="single"/>
          <w:rtl/>
        </w:rPr>
        <w:t xml:space="preserve">המתווה הנורמטיבי, דיון והכרעה </w:t>
      </w:r>
    </w:p>
    <w:p w:rsidR="00291AE4" w:rsidRPr="00215560" w:rsidRDefault="00291AE4" w:rsidP="00215560">
      <w:pPr>
        <w:pStyle w:val="ad"/>
        <w:numPr>
          <w:ilvl w:val="0"/>
          <w:numId w:val="1"/>
        </w:numPr>
        <w:spacing w:after="0" w:line="360" w:lineRule="auto"/>
        <w:jc w:val="both"/>
        <w:rPr>
          <w:rFonts w:ascii="David" w:hAnsi="David" w:cs="David"/>
          <w:sz w:val="24"/>
          <w:szCs w:val="24"/>
          <w:rtl/>
        </w:rPr>
      </w:pPr>
      <w:r w:rsidRPr="00215560">
        <w:rPr>
          <w:rFonts w:ascii="David" w:hAnsi="David" w:cs="David"/>
          <w:sz w:val="24"/>
          <w:szCs w:val="24"/>
          <w:rtl/>
        </w:rPr>
        <w:t>סעיף 13(א) לחוק לתיקון דיני משפחה (מזונות), תשי"ט – 1959 (להלן: "החוק"), קובע:</w:t>
      </w:r>
    </w:p>
    <w:p w:rsidR="00291AE4" w:rsidRDefault="00291AE4" w:rsidP="00291AE4">
      <w:pPr>
        <w:pStyle w:val="P00"/>
        <w:spacing w:before="240" w:after="240" w:line="360" w:lineRule="auto"/>
        <w:ind w:left="720"/>
        <w:rPr>
          <w:rStyle w:val="default"/>
          <w:rFonts w:ascii="David" w:hAnsi="David" w:cs="David"/>
          <w:sz w:val="24"/>
          <w:szCs w:val="24"/>
        </w:rPr>
      </w:pPr>
      <w:r>
        <w:rPr>
          <w:rStyle w:val="default"/>
          <w:rFonts w:ascii="David" w:hAnsi="David" w:cs="David"/>
          <w:b/>
          <w:bCs/>
          <w:sz w:val="24"/>
          <w:szCs w:val="24"/>
          <w:rtl/>
        </w:rPr>
        <w:t xml:space="preserve">"בית המשפט רשאי לשנות את אשר נקבע בהסכם, בויתור ובפסק-דין, אם ראה לעשות כן על סמך נסיבות שנודעו למבקש או שנשתנו אחרי ההסכם, הויתור או פסק-הדין". </w:t>
      </w:r>
    </w:p>
    <w:p w:rsidR="00291AE4" w:rsidRDefault="00291AE4" w:rsidP="00291AE4">
      <w:pPr>
        <w:pStyle w:val="ad"/>
        <w:numPr>
          <w:ilvl w:val="0"/>
          <w:numId w:val="1"/>
        </w:numPr>
        <w:spacing w:before="240" w:after="240" w:line="360" w:lineRule="auto"/>
        <w:jc w:val="both"/>
        <w:rPr>
          <w:rStyle w:val="normal-h"/>
        </w:rPr>
      </w:pPr>
      <w:r w:rsidRPr="00215560">
        <w:rPr>
          <w:rFonts w:ascii="David" w:hAnsi="David" w:cs="David"/>
          <w:sz w:val="24"/>
          <w:szCs w:val="24"/>
          <w:rtl/>
        </w:rPr>
        <w:t>לא אחת נפסק, כי פסק דין למזונות, ובמיוחד פסק דין שניתן בהסכמת הצדדים, צופה מטבעו</w:t>
      </w:r>
      <w:r>
        <w:rPr>
          <w:rStyle w:val="normal-h"/>
          <w:rFonts w:ascii="David" w:hAnsi="David" w:cs="David"/>
          <w:sz w:val="24"/>
          <w:szCs w:val="24"/>
          <w:rtl/>
        </w:rPr>
        <w:t xml:space="preserve"> פני עתיד, כך שרק שינוי משמעותי יצדיק היזקקות חוזרת של בית המשפט לשאלת המזונות (ראו לעניין זה, ע"א 363/81 </w:t>
      </w:r>
      <w:proofErr w:type="spellStart"/>
      <w:r>
        <w:rPr>
          <w:rStyle w:val="normal-h"/>
          <w:rFonts w:ascii="David" w:hAnsi="David" w:cs="David"/>
          <w:b/>
          <w:bCs/>
          <w:sz w:val="24"/>
          <w:szCs w:val="24"/>
          <w:rtl/>
        </w:rPr>
        <w:t>פייגה</w:t>
      </w:r>
      <w:proofErr w:type="spellEnd"/>
      <w:r>
        <w:rPr>
          <w:rStyle w:val="normal-h"/>
          <w:rFonts w:ascii="David" w:hAnsi="David" w:cs="David"/>
          <w:b/>
          <w:bCs/>
          <w:sz w:val="24"/>
          <w:szCs w:val="24"/>
          <w:rtl/>
        </w:rPr>
        <w:t xml:space="preserve"> </w:t>
      </w:r>
      <w:r>
        <w:rPr>
          <w:rStyle w:val="normal-h"/>
          <w:rFonts w:ascii="David" w:hAnsi="David" w:cs="David"/>
          <w:sz w:val="24"/>
          <w:szCs w:val="24"/>
          <w:rtl/>
        </w:rPr>
        <w:t>נ'</w:t>
      </w:r>
      <w:r>
        <w:rPr>
          <w:rStyle w:val="normal-h"/>
          <w:rFonts w:ascii="David" w:hAnsi="David" w:cs="David"/>
          <w:b/>
          <w:bCs/>
          <w:sz w:val="24"/>
          <w:szCs w:val="24"/>
          <w:rtl/>
        </w:rPr>
        <w:t xml:space="preserve"> </w:t>
      </w:r>
      <w:proofErr w:type="spellStart"/>
      <w:r>
        <w:rPr>
          <w:rStyle w:val="normal-h"/>
          <w:rFonts w:ascii="David" w:hAnsi="David" w:cs="David"/>
          <w:b/>
          <w:bCs/>
          <w:sz w:val="24"/>
          <w:szCs w:val="24"/>
          <w:rtl/>
        </w:rPr>
        <w:t>פייגה</w:t>
      </w:r>
      <w:proofErr w:type="spellEnd"/>
      <w:r>
        <w:rPr>
          <w:rStyle w:val="normal-h"/>
          <w:rFonts w:ascii="David" w:hAnsi="David" w:cs="David"/>
          <w:sz w:val="24"/>
          <w:szCs w:val="24"/>
          <w:rtl/>
        </w:rPr>
        <w:t xml:space="preserve">, פ"ד לו(3), 187, </w:t>
      </w:r>
      <w:proofErr w:type="spellStart"/>
      <w:r>
        <w:rPr>
          <w:rStyle w:val="normal-h"/>
          <w:rFonts w:ascii="David" w:hAnsi="David" w:cs="David"/>
          <w:sz w:val="24"/>
          <w:szCs w:val="24"/>
          <w:rtl/>
        </w:rPr>
        <w:t>תמ"ש</w:t>
      </w:r>
      <w:proofErr w:type="spellEnd"/>
      <w:r>
        <w:rPr>
          <w:rStyle w:val="normal-h"/>
          <w:rFonts w:ascii="David" w:hAnsi="David" w:cs="David"/>
          <w:sz w:val="24"/>
          <w:szCs w:val="24"/>
          <w:rtl/>
        </w:rPr>
        <w:t xml:space="preserve"> (ת"א)85240/98 </w:t>
      </w:r>
      <w:r>
        <w:rPr>
          <w:rStyle w:val="normal-h"/>
          <w:rFonts w:ascii="David" w:hAnsi="David" w:cs="David"/>
          <w:b/>
          <w:bCs/>
          <w:sz w:val="24"/>
          <w:szCs w:val="24"/>
          <w:rtl/>
        </w:rPr>
        <w:t xml:space="preserve">דרומי </w:t>
      </w:r>
      <w:r>
        <w:rPr>
          <w:rStyle w:val="normal-h"/>
          <w:rFonts w:ascii="David" w:hAnsi="David" w:cs="David"/>
          <w:sz w:val="24"/>
          <w:szCs w:val="24"/>
          <w:rtl/>
        </w:rPr>
        <w:t>נ'</w:t>
      </w:r>
      <w:r>
        <w:rPr>
          <w:rStyle w:val="normal-h"/>
          <w:rFonts w:ascii="David" w:hAnsi="David" w:cs="David"/>
          <w:b/>
          <w:bCs/>
          <w:sz w:val="24"/>
          <w:szCs w:val="24"/>
          <w:rtl/>
        </w:rPr>
        <w:t xml:space="preserve"> דרומי</w:t>
      </w:r>
      <w:r>
        <w:rPr>
          <w:rStyle w:val="normal-h"/>
          <w:rFonts w:ascii="David" w:hAnsi="David" w:cs="David"/>
          <w:sz w:val="24"/>
          <w:szCs w:val="24"/>
          <w:rtl/>
        </w:rPr>
        <w:t xml:space="preserve"> (לא פורסם), ע"א 4515/92 </w:t>
      </w:r>
      <w:r>
        <w:rPr>
          <w:rStyle w:val="normal-h"/>
          <w:rFonts w:ascii="David" w:hAnsi="David" w:cs="David"/>
          <w:b/>
          <w:bCs/>
          <w:sz w:val="24"/>
          <w:szCs w:val="24"/>
          <w:rtl/>
        </w:rPr>
        <w:t xml:space="preserve">שטיין </w:t>
      </w:r>
      <w:r>
        <w:rPr>
          <w:rStyle w:val="normal-h"/>
          <w:rFonts w:ascii="David" w:hAnsi="David" w:cs="David"/>
          <w:sz w:val="24"/>
          <w:szCs w:val="24"/>
          <w:rtl/>
        </w:rPr>
        <w:t>נ'</w:t>
      </w:r>
      <w:r>
        <w:rPr>
          <w:rStyle w:val="normal-h"/>
          <w:rFonts w:ascii="David" w:hAnsi="David" w:cs="David"/>
          <w:b/>
          <w:bCs/>
          <w:sz w:val="24"/>
          <w:szCs w:val="24"/>
          <w:rtl/>
        </w:rPr>
        <w:t xml:space="preserve"> שטיין</w:t>
      </w:r>
      <w:r>
        <w:rPr>
          <w:rStyle w:val="normal-h"/>
          <w:rFonts w:ascii="David" w:hAnsi="David" w:cs="David"/>
          <w:sz w:val="24"/>
          <w:szCs w:val="24"/>
          <w:rtl/>
        </w:rPr>
        <w:t xml:space="preserve"> (ניתן ביום 13.6.1994)).</w:t>
      </w:r>
    </w:p>
    <w:p w:rsidR="00215560" w:rsidRDefault="00215560" w:rsidP="00215560">
      <w:pPr>
        <w:pStyle w:val="ad"/>
        <w:spacing w:before="240" w:after="240" w:line="360" w:lineRule="auto"/>
        <w:jc w:val="both"/>
        <w:rPr>
          <w:rStyle w:val="normal-h"/>
          <w:rtl/>
        </w:rPr>
      </w:pPr>
    </w:p>
    <w:p w:rsidR="00291AE4" w:rsidRDefault="00291AE4" w:rsidP="00291AE4">
      <w:pPr>
        <w:pStyle w:val="ad"/>
        <w:numPr>
          <w:ilvl w:val="0"/>
          <w:numId w:val="1"/>
        </w:numPr>
        <w:spacing w:before="240" w:after="240" w:line="360" w:lineRule="auto"/>
        <w:jc w:val="both"/>
      </w:pPr>
      <w:r>
        <w:rPr>
          <w:rStyle w:val="normal-h"/>
          <w:rFonts w:ascii="David" w:hAnsi="David" w:cs="David"/>
          <w:sz w:val="24"/>
          <w:szCs w:val="24"/>
          <w:rtl/>
        </w:rPr>
        <w:t xml:space="preserve">עוד נקבע, כי פסק דין למזונות אינו מהווה מעשה בית דין, ואין זה משנה אם פסק הדין ניתן לאחר שמיעת ראיות או מתוקף הסכמה בין הצדדים, וכי מקום שארע שינוי נסיבות מהותי ניתן לעיין בפסק הדין מחדש (ראה ע"א 363/81 </w:t>
      </w:r>
      <w:proofErr w:type="spellStart"/>
      <w:r>
        <w:rPr>
          <w:rStyle w:val="normal-h"/>
          <w:rFonts w:ascii="David" w:hAnsi="David" w:cs="David"/>
          <w:b/>
          <w:bCs/>
          <w:sz w:val="24"/>
          <w:szCs w:val="24"/>
          <w:rtl/>
        </w:rPr>
        <w:t>פייגה</w:t>
      </w:r>
      <w:proofErr w:type="spellEnd"/>
      <w:r>
        <w:rPr>
          <w:rStyle w:val="normal-h"/>
          <w:rFonts w:ascii="David" w:hAnsi="David" w:cs="David"/>
          <w:sz w:val="24"/>
          <w:szCs w:val="24"/>
          <w:rtl/>
        </w:rPr>
        <w:t xml:space="preserve"> נ' </w:t>
      </w:r>
      <w:proofErr w:type="spellStart"/>
      <w:r>
        <w:rPr>
          <w:rStyle w:val="normal-h"/>
          <w:rFonts w:ascii="David" w:hAnsi="David" w:cs="David"/>
          <w:b/>
          <w:bCs/>
          <w:sz w:val="24"/>
          <w:szCs w:val="24"/>
          <w:rtl/>
        </w:rPr>
        <w:t>פייגה</w:t>
      </w:r>
      <w:proofErr w:type="spellEnd"/>
      <w:r>
        <w:rPr>
          <w:rStyle w:val="normal-h"/>
          <w:rFonts w:ascii="David" w:hAnsi="David" w:cs="David"/>
          <w:sz w:val="24"/>
          <w:szCs w:val="24"/>
          <w:rtl/>
        </w:rPr>
        <w:t>, פ"ד לו (3) 187).</w:t>
      </w:r>
      <w:r>
        <w:rPr>
          <w:rFonts w:ascii="David" w:hAnsi="David" w:cs="David"/>
          <w:sz w:val="24"/>
          <w:szCs w:val="24"/>
          <w:rtl/>
        </w:rPr>
        <w:t xml:space="preserve"> במסגרת פסק דין זה, נקבע גם כי לא כל שינוי בנסיבות מצדיק את שינוי שיעור המזונות, וכדברי כב' </w:t>
      </w:r>
      <w:proofErr w:type="spellStart"/>
      <w:r>
        <w:rPr>
          <w:rFonts w:ascii="David" w:hAnsi="David" w:cs="David"/>
          <w:sz w:val="24"/>
          <w:szCs w:val="24"/>
          <w:rtl/>
        </w:rPr>
        <w:t>הש</w:t>
      </w:r>
      <w:proofErr w:type="spellEnd"/>
      <w:r>
        <w:rPr>
          <w:rFonts w:ascii="David" w:hAnsi="David" w:cs="David"/>
          <w:sz w:val="24"/>
          <w:szCs w:val="24"/>
          <w:rtl/>
        </w:rPr>
        <w:t xml:space="preserve">' שמגר </w:t>
      </w:r>
      <w:proofErr w:type="spellStart"/>
      <w:r>
        <w:rPr>
          <w:rFonts w:ascii="David" w:hAnsi="David" w:cs="David"/>
          <w:sz w:val="24"/>
          <w:szCs w:val="24"/>
          <w:rtl/>
        </w:rPr>
        <w:t>בע</w:t>
      </w:r>
      <w:proofErr w:type="spellEnd"/>
      <w:r>
        <w:rPr>
          <w:rFonts w:ascii="David" w:hAnsi="David" w:cs="David"/>
          <w:sz w:val="24"/>
          <w:szCs w:val="24"/>
          <w:rtl/>
        </w:rPr>
        <w:t>' 188:</w:t>
      </w:r>
    </w:p>
    <w:p w:rsidR="00291AE4" w:rsidRDefault="00291AE4" w:rsidP="00291AE4">
      <w:pPr>
        <w:spacing w:before="240" w:after="240" w:line="360" w:lineRule="auto"/>
        <w:ind w:left="720"/>
        <w:jc w:val="both"/>
        <w:rPr>
          <w:rFonts w:ascii="David" w:hAnsi="David"/>
        </w:rPr>
      </w:pPr>
      <w:r>
        <w:rPr>
          <w:rFonts w:ascii="David" w:hAnsi="David"/>
          <w:rtl/>
        </w:rPr>
        <w:t>"</w:t>
      </w:r>
      <w:r>
        <w:rPr>
          <w:rFonts w:ascii="David" w:hAnsi="David"/>
          <w:b/>
          <w:bCs/>
          <w:rtl/>
        </w:rPr>
        <w:t>אין המדובר בשינוי של מה בכך, ולכן אין בכלל המשפטי, היוצר אפשרות לדיון חוזר, כדי פתיחתו של שער רחב, המתיר התדיינות חוזרת בעניין המזונות, כל אימת שהטינה ההדדית או ניגודי האינטרסים בין הצדדים דוחפים לכך. נהפוך הוא, ההלכה מגבילה ומצמצמת את הדיון החוזר, כאמור, רק לאותם מקרים, בהם חל שינוי מהותי בהשוואה למצב שבעבר. שינוי בלתי משמעותי על תוצאותיו צריך להיספג על-ידי הצדדים להתדיינות הקודמת, והם חייבים להתאים עצמם למשמעותו, בלי לשוב ולפנות לערכאות</w:t>
      </w:r>
      <w:r>
        <w:rPr>
          <w:rFonts w:ascii="David" w:hAnsi="David"/>
          <w:rtl/>
        </w:rPr>
        <w:t>".</w:t>
      </w:r>
    </w:p>
    <w:p w:rsidR="00291AE4" w:rsidRDefault="00291AE4" w:rsidP="00291AE4">
      <w:pPr>
        <w:numPr>
          <w:ilvl w:val="0"/>
          <w:numId w:val="1"/>
        </w:numPr>
        <w:spacing w:before="240" w:after="240" w:line="360" w:lineRule="auto"/>
        <w:jc w:val="both"/>
        <w:rPr>
          <w:rFonts w:ascii="David" w:hAnsi="David"/>
        </w:rPr>
      </w:pPr>
      <w:r>
        <w:rPr>
          <w:rFonts w:ascii="David" w:hAnsi="David"/>
          <w:rtl/>
        </w:rPr>
        <w:lastRenderedPageBreak/>
        <w:t xml:space="preserve">פסק דין למזונות ניתן לעיון מחדש מקום בו </w:t>
      </w:r>
      <w:r>
        <w:rPr>
          <w:rStyle w:val="normal-h-h"/>
          <w:rFonts w:ascii="David" w:hAnsi="David"/>
          <w:rtl/>
        </w:rPr>
        <w:t xml:space="preserve">התובע מוכיח שינוי נסיבות משמעותי וכאמור ב-תמ"א 957/93 </w:t>
      </w:r>
      <w:r>
        <w:rPr>
          <w:rStyle w:val="normal-h-h"/>
          <w:rFonts w:ascii="David" w:hAnsi="David"/>
          <w:b/>
          <w:bCs/>
          <w:rtl/>
        </w:rPr>
        <w:t>פלונית</w:t>
      </w:r>
      <w:r>
        <w:rPr>
          <w:rStyle w:val="normal-h-h"/>
          <w:rFonts w:ascii="David" w:hAnsi="David"/>
          <w:rtl/>
        </w:rPr>
        <w:t xml:space="preserve"> נ' </w:t>
      </w:r>
      <w:r>
        <w:rPr>
          <w:rStyle w:val="normal-h-h"/>
          <w:rFonts w:ascii="David" w:hAnsi="David"/>
          <w:b/>
          <w:bCs/>
          <w:rtl/>
        </w:rPr>
        <w:t>אלמוני</w:t>
      </w:r>
      <w:r>
        <w:rPr>
          <w:rStyle w:val="normal-h-h"/>
          <w:rFonts w:ascii="David" w:hAnsi="David"/>
          <w:rtl/>
        </w:rPr>
        <w:t xml:space="preserve"> פ"מ תשנ"ד(3) 133, 137:</w:t>
      </w:r>
    </w:p>
    <w:p w:rsidR="00291AE4" w:rsidRDefault="00291AE4" w:rsidP="00291AE4">
      <w:pPr>
        <w:pStyle w:val="normal-p-p"/>
        <w:bidi/>
        <w:spacing w:before="240" w:beforeAutospacing="0" w:after="240" w:afterAutospacing="0" w:line="360" w:lineRule="auto"/>
        <w:ind w:left="720"/>
        <w:jc w:val="both"/>
        <w:rPr>
          <w:rFonts w:ascii="David" w:hAnsi="David" w:cs="David"/>
          <w:sz w:val="24"/>
          <w:szCs w:val="24"/>
        </w:rPr>
      </w:pPr>
      <w:r>
        <w:rPr>
          <w:rStyle w:val="normal-h-h"/>
          <w:rFonts w:ascii="David" w:hAnsi="David" w:cs="David"/>
          <w:b/>
          <w:bCs/>
          <w:sz w:val="24"/>
          <w:szCs w:val="24"/>
          <w:rtl/>
        </w:rPr>
        <w:t>"נסיבות חדשות כאלה, היורדות לשורשו של פסק הדין הקודם-דהיינו, היכולות להשפיע בצורה ממשית על עצם החבות של החייב במזונות, או כאלה הפוגעות או היכולות לפגוע בגובה החיוב, כאשר פגיעה זו היא אכן שורשית ועניינית שאין להתעלם ממנה... שינוי מהותי כנ"ל, צריך להיות שינוי היורד לשורשו של החיוב, או לשורשה של החובה, או לשורשו של סכום המזונות</w:t>
      </w:r>
      <w:r>
        <w:rPr>
          <w:rStyle w:val="normal-h-h"/>
          <w:rFonts w:ascii="David" w:hAnsi="David" w:cs="David"/>
          <w:sz w:val="24"/>
          <w:szCs w:val="24"/>
          <w:rtl/>
        </w:rPr>
        <w:t>".</w:t>
      </w:r>
    </w:p>
    <w:p w:rsidR="00291AE4" w:rsidRDefault="00291AE4" w:rsidP="00291AE4">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כב' השופט הנדל קבע </w:t>
      </w:r>
      <w:proofErr w:type="spellStart"/>
      <w:r>
        <w:rPr>
          <w:rFonts w:ascii="David" w:hAnsi="David" w:cs="David"/>
          <w:sz w:val="24"/>
          <w:szCs w:val="24"/>
          <w:rtl/>
        </w:rPr>
        <w:t>בבע"מ</w:t>
      </w:r>
      <w:proofErr w:type="spellEnd"/>
      <w:r>
        <w:rPr>
          <w:rFonts w:ascii="David" w:hAnsi="David" w:cs="David"/>
          <w:sz w:val="24"/>
          <w:szCs w:val="24"/>
          <w:rtl/>
        </w:rPr>
        <w:t xml:space="preserve"> 7670/18 </w:t>
      </w:r>
      <w:r>
        <w:rPr>
          <w:rFonts w:ascii="David" w:hAnsi="David" w:cs="David"/>
          <w:b/>
          <w:bCs/>
          <w:sz w:val="24"/>
          <w:szCs w:val="24"/>
          <w:rtl/>
        </w:rPr>
        <w:t>פלונית נ' פלוני</w:t>
      </w:r>
      <w:r>
        <w:rPr>
          <w:rFonts w:ascii="David" w:hAnsi="David" w:cs="David"/>
          <w:sz w:val="24"/>
          <w:szCs w:val="24"/>
          <w:rtl/>
        </w:rPr>
        <w:t xml:space="preserve"> (20.1.21):</w:t>
      </w:r>
    </w:p>
    <w:p w:rsidR="00291AE4" w:rsidRDefault="00291AE4" w:rsidP="00291AE4">
      <w:pPr>
        <w:pStyle w:val="Ruller40"/>
        <w:ind w:left="720"/>
        <w:rPr>
          <w:rFonts w:ascii="David" w:hAnsi="David" w:cs="David"/>
          <w:bCs/>
          <w:spacing w:val="0"/>
          <w:sz w:val="24"/>
          <w:szCs w:val="24"/>
        </w:rPr>
      </w:pPr>
      <w:r>
        <w:rPr>
          <w:rFonts w:ascii="David" w:hAnsi="David" w:cs="David"/>
          <w:sz w:val="24"/>
          <w:szCs w:val="24"/>
          <w:rtl/>
        </w:rPr>
        <w:t>"</w:t>
      </w:r>
      <w:r>
        <w:rPr>
          <w:rFonts w:ascii="David" w:hAnsi="David" w:cs="David"/>
          <w:bCs/>
          <w:spacing w:val="0"/>
          <w:sz w:val="24"/>
          <w:szCs w:val="24"/>
          <w:rtl/>
        </w:rPr>
        <w:t>ראוי לבחון באופן מתוחם את הרכיב הספציפי שבו חל שינוי הנסיבות המהותי, וביחס אליו בלבד להחיל את העקרונות שנקבעו בהלכת בע"מ 919/15, תוך חתירה, ככל הניתן, וככל שקיימת הצדקה, לצמצום היקף ההתדיינות. ככל שמדובר בשינוי באחד מרכיבי המזונות, אין מקום להחיל את הלכת 919/15 ביחס ל</w:t>
      </w:r>
      <w:bookmarkStart w:id="1" w:name="Seif59"/>
      <w:r>
        <w:rPr>
          <w:rFonts w:ascii="David" w:hAnsi="David" w:cs="David"/>
          <w:bCs/>
          <w:spacing w:val="0"/>
          <w:sz w:val="24"/>
          <w:szCs w:val="24"/>
          <w:rtl/>
        </w:rPr>
        <w:t xml:space="preserve">כלל סכום </w:t>
      </w:r>
      <w:bookmarkEnd w:id="1"/>
      <w:r>
        <w:rPr>
          <w:rFonts w:ascii="David" w:hAnsi="David" w:cs="David"/>
          <w:bCs/>
          <w:spacing w:val="0"/>
          <w:sz w:val="24"/>
          <w:szCs w:val="24"/>
          <w:rtl/>
        </w:rPr>
        <w:t>המזונות, ולשנות באופן דרמטי את שיעור המזונות שהיה נהוג לאורך זמן, אלא יש לבחון רק את השינוי שחל בפרמטר הספציפי בהתאם להלכת 919/15</w:t>
      </w:r>
      <w:r>
        <w:rPr>
          <w:rFonts w:ascii="David" w:hAnsi="David" w:cs="David"/>
          <w:b/>
          <w:spacing w:val="0"/>
          <w:sz w:val="24"/>
          <w:szCs w:val="24"/>
          <w:rtl/>
        </w:rPr>
        <w:t>".</w:t>
      </w:r>
    </w:p>
    <w:p w:rsidR="00291AE4" w:rsidRDefault="00291AE4" w:rsidP="00291AE4">
      <w:pPr>
        <w:spacing w:line="360" w:lineRule="auto"/>
        <w:ind w:left="720"/>
        <w:jc w:val="both"/>
        <w:rPr>
          <w:rFonts w:ascii="David" w:hAnsi="David"/>
          <w:b/>
          <w:bCs/>
        </w:rPr>
      </w:pPr>
    </w:p>
    <w:p w:rsidR="00291AE4" w:rsidRDefault="00291AE4" w:rsidP="00291AE4">
      <w:pPr>
        <w:spacing w:before="240" w:after="240" w:line="360" w:lineRule="auto"/>
        <w:jc w:val="both"/>
        <w:rPr>
          <w:rFonts w:ascii="David" w:hAnsi="David"/>
          <w:b/>
          <w:bCs/>
          <w:u w:val="single"/>
          <w:rtl/>
        </w:rPr>
      </w:pPr>
      <w:r>
        <w:rPr>
          <w:rFonts w:ascii="David" w:hAnsi="David"/>
          <w:b/>
          <w:bCs/>
          <w:u w:val="single"/>
          <w:rtl/>
        </w:rPr>
        <w:t>האם חל שינוי נסיבות המצדיק את הפחתת המזונות שנקבעו בהסכם?</w:t>
      </w:r>
    </w:p>
    <w:p w:rsidR="00291AE4" w:rsidRDefault="00291AE4" w:rsidP="00723B03">
      <w:pPr>
        <w:pStyle w:val="ad"/>
        <w:numPr>
          <w:ilvl w:val="0"/>
          <w:numId w:val="1"/>
        </w:numPr>
        <w:spacing w:after="0" w:line="360" w:lineRule="auto"/>
        <w:jc w:val="both"/>
        <w:rPr>
          <w:rFonts w:ascii="David" w:hAnsi="David" w:cs="David"/>
          <w:sz w:val="24"/>
          <w:szCs w:val="24"/>
        </w:rPr>
      </w:pPr>
      <w:r>
        <w:rPr>
          <w:rFonts w:ascii="David" w:hAnsi="David" w:cs="David"/>
          <w:sz w:val="24"/>
          <w:szCs w:val="24"/>
          <w:rtl/>
        </w:rPr>
        <w:t>התובעת טוענת לשינוי נסיבות בשני מישורים: האחד, נתק בינה לבין הקטינות שנגרם בעטיו של ניכור מצד הנתבע והמצדיק את ביטול המזונות והשני, שינוי לרעה במצבה הכלכלי והבריאותי.</w:t>
      </w:r>
    </w:p>
    <w:p w:rsidR="00291AE4" w:rsidRDefault="00291AE4" w:rsidP="00291AE4">
      <w:pPr>
        <w:spacing w:line="360" w:lineRule="auto"/>
        <w:ind w:left="360"/>
        <w:jc w:val="both"/>
        <w:rPr>
          <w:rFonts w:ascii="David" w:hAnsi="David"/>
        </w:rPr>
      </w:pPr>
    </w:p>
    <w:p w:rsidR="00291AE4" w:rsidRDefault="00291AE4" w:rsidP="00291AE4">
      <w:pPr>
        <w:spacing w:line="360" w:lineRule="auto"/>
        <w:jc w:val="both"/>
        <w:rPr>
          <w:rFonts w:ascii="David" w:hAnsi="David"/>
          <w:b/>
          <w:bCs/>
          <w:u w:val="single"/>
        </w:rPr>
      </w:pPr>
      <w:r>
        <w:rPr>
          <w:rFonts w:ascii="David" w:hAnsi="David"/>
          <w:b/>
          <w:bCs/>
          <w:u w:val="single"/>
          <w:rtl/>
        </w:rPr>
        <w:t>ניכור הורי</w:t>
      </w:r>
    </w:p>
    <w:p w:rsidR="00291AE4" w:rsidRDefault="00291AE4" w:rsidP="00291AE4">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בפסק הדין שניתן ביום 29.7.2020 נידונו באריכות טענותיה של התובעת שיש לפטור אותה ממזונות הקטינות נוכח הנתק והניכור ההורי לו גרם הנתבע לטענתה (סעיפים 131-149 לפסק הדין).</w:t>
      </w:r>
    </w:p>
    <w:p w:rsidR="00291AE4" w:rsidRDefault="00291AE4" w:rsidP="00291AE4">
      <w:pPr>
        <w:spacing w:line="360" w:lineRule="auto"/>
        <w:ind w:left="360"/>
        <w:jc w:val="both"/>
        <w:rPr>
          <w:rFonts w:ascii="David" w:hAnsi="David"/>
        </w:rPr>
      </w:pPr>
    </w:p>
    <w:p w:rsidR="00291AE4" w:rsidRDefault="00291AE4" w:rsidP="00291AE4">
      <w:pPr>
        <w:pStyle w:val="ad"/>
        <w:numPr>
          <w:ilvl w:val="0"/>
          <w:numId w:val="1"/>
        </w:numPr>
        <w:spacing w:after="0" w:line="360" w:lineRule="auto"/>
        <w:jc w:val="both"/>
        <w:rPr>
          <w:rFonts w:ascii="David" w:hAnsi="David" w:cs="David"/>
          <w:sz w:val="24"/>
          <w:szCs w:val="24"/>
        </w:rPr>
      </w:pPr>
      <w:r>
        <w:rPr>
          <w:rFonts w:ascii="David" w:hAnsi="David" w:cs="David"/>
          <w:sz w:val="24"/>
          <w:szCs w:val="24"/>
          <w:rtl/>
        </w:rPr>
        <w:t>בפסק הדין נקבע:</w:t>
      </w:r>
    </w:p>
    <w:p w:rsidR="00291AE4" w:rsidRDefault="00291AE4" w:rsidP="00291AE4">
      <w:pPr>
        <w:spacing w:line="360" w:lineRule="auto"/>
        <w:ind w:left="720"/>
        <w:jc w:val="both"/>
        <w:rPr>
          <w:rFonts w:ascii="David" w:hAnsi="David"/>
          <w:b/>
          <w:bCs/>
          <w:u w:val="single"/>
        </w:rPr>
      </w:pPr>
      <w:r>
        <w:rPr>
          <w:rFonts w:ascii="David" w:hAnsi="David"/>
          <w:b/>
          <w:bCs/>
          <w:rtl/>
        </w:rPr>
        <w:t>"135. בהתאם להלכות שנקבעו בפסיקה, הסעד של ביטול מזונות הינו סעד קיצוני וחריג ועל כן יש לבחון את השתלשלות ההליכים והמידע המונח בפני בית המשפט שכן תביעת המשמורת התנהלה בבית הדין הרבני.</w:t>
      </w:r>
    </w:p>
    <w:p w:rsidR="00291AE4" w:rsidRDefault="00291AE4" w:rsidP="00291AE4">
      <w:pPr>
        <w:pStyle w:val="ad"/>
        <w:spacing w:after="0" w:line="360" w:lineRule="auto"/>
        <w:jc w:val="both"/>
        <w:rPr>
          <w:rFonts w:ascii="David" w:hAnsi="David" w:cs="David"/>
          <w:sz w:val="24"/>
          <w:szCs w:val="24"/>
        </w:rPr>
      </w:pPr>
      <w:r>
        <w:rPr>
          <w:rFonts w:ascii="David" w:hAnsi="David" w:cs="David"/>
          <w:sz w:val="24"/>
          <w:szCs w:val="24"/>
          <w:rtl/>
        </w:rPr>
        <w:t>וכן:</w:t>
      </w:r>
    </w:p>
    <w:p w:rsidR="00291AE4" w:rsidRDefault="00291AE4" w:rsidP="00291AE4">
      <w:pPr>
        <w:spacing w:before="240" w:after="240" w:line="360" w:lineRule="auto"/>
        <w:ind w:left="720"/>
        <w:jc w:val="both"/>
        <w:rPr>
          <w:rFonts w:ascii="David" w:hAnsi="David"/>
          <w:b/>
          <w:bCs/>
          <w:rtl/>
        </w:rPr>
      </w:pPr>
      <w:r>
        <w:rPr>
          <w:rFonts w:ascii="David" w:hAnsi="David"/>
          <w:b/>
          <w:bCs/>
          <w:rtl/>
        </w:rPr>
        <w:lastRenderedPageBreak/>
        <w:t>" 147. בענייננו, התנהגות האם בעטיה מסרבות הבנות לקיים קשר עמה כללה אלימות פיזית ומילולית, איומים והאשמות. התובעת לא מצליחה להכיל את רגשותיהן של הבנות והיא שקועה בעולמה שלה, כפי שצוין בתסקיר. הבנות חרדות מהאם לאור אירועי עבר טראומטיים ואף כאשר היו ניסיונות לחידוש הקשר בסופו של דבר ההליך הופסק לאור התנהגותה של התובעת, שפעם האשימה את הבנות ופעם התלהמה וצעקה על עו"ס במרכז הקשר, כך שהתובעת בעצמה חיסלה את הסיכויים הקלושים שהיו לחידוש הקשר עם הבנות.</w:t>
      </w:r>
    </w:p>
    <w:p w:rsidR="00291AE4" w:rsidRDefault="00291AE4" w:rsidP="00291AE4">
      <w:pPr>
        <w:spacing w:line="360" w:lineRule="auto"/>
        <w:ind w:left="720"/>
        <w:jc w:val="both"/>
        <w:rPr>
          <w:rFonts w:ascii="David" w:hAnsi="David"/>
          <w:b/>
          <w:bCs/>
        </w:rPr>
      </w:pPr>
      <w:r>
        <w:rPr>
          <w:rFonts w:ascii="David" w:hAnsi="David"/>
          <w:b/>
          <w:bCs/>
          <w:rtl/>
        </w:rPr>
        <w:t>148. בנסיבות העניין מאחר והנתק נגרם בעטיה של האם אין מקום לבטל את חיובה במזונות. על האם מוטלת החובה לדאוג לצרכי הקטינה בהתאם ליכולותיה הכלכליות."</w:t>
      </w:r>
    </w:p>
    <w:p w:rsidR="00291AE4" w:rsidRDefault="00291AE4" w:rsidP="00291AE4">
      <w:pPr>
        <w:pStyle w:val="ad"/>
        <w:spacing w:after="0" w:line="360" w:lineRule="auto"/>
        <w:jc w:val="both"/>
        <w:rPr>
          <w:rFonts w:ascii="David" w:hAnsi="David" w:cs="David"/>
          <w:sz w:val="24"/>
          <w:szCs w:val="24"/>
        </w:rPr>
      </w:pPr>
    </w:p>
    <w:p w:rsidR="00291AE4" w:rsidRDefault="00291AE4" w:rsidP="00796D81">
      <w:pPr>
        <w:pStyle w:val="ad"/>
        <w:numPr>
          <w:ilvl w:val="0"/>
          <w:numId w:val="1"/>
        </w:numPr>
        <w:spacing w:after="0" w:line="360" w:lineRule="auto"/>
        <w:jc w:val="both"/>
        <w:rPr>
          <w:rFonts w:ascii="David" w:hAnsi="David" w:cs="David"/>
          <w:sz w:val="24"/>
          <w:szCs w:val="24"/>
        </w:rPr>
      </w:pPr>
      <w:r>
        <w:rPr>
          <w:rFonts w:ascii="David" w:hAnsi="David" w:cs="David"/>
          <w:sz w:val="24"/>
          <w:szCs w:val="24"/>
          <w:rtl/>
        </w:rPr>
        <w:t>מאז לא חל כל שינוי. התובעת המשיכה בדרכה ולא שיתפה פעולה בכל הנוגע לסיפוק צרכיה</w:t>
      </w:r>
      <w:r w:rsidR="00723B03">
        <w:rPr>
          <w:rFonts w:ascii="David" w:hAnsi="David" w:cs="David" w:hint="cs"/>
          <w:sz w:val="24"/>
          <w:szCs w:val="24"/>
          <w:rtl/>
        </w:rPr>
        <w:t>ן</w:t>
      </w:r>
      <w:r>
        <w:rPr>
          <w:rFonts w:ascii="David" w:hAnsi="David" w:cs="David"/>
          <w:sz w:val="24"/>
          <w:szCs w:val="24"/>
          <w:rtl/>
        </w:rPr>
        <w:t xml:space="preserve"> של הבנות ובמיוחד הקטינה </w:t>
      </w:r>
      <w:r w:rsidR="00163C24">
        <w:rPr>
          <w:rFonts w:ascii="David" w:hAnsi="David" w:cs="David"/>
          <w:sz w:val="24"/>
          <w:szCs w:val="24"/>
          <w:rtl/>
        </w:rPr>
        <w:t>מ.</w:t>
      </w:r>
    </w:p>
    <w:p w:rsidR="00291AE4" w:rsidRDefault="00291AE4" w:rsidP="00291AE4">
      <w:pPr>
        <w:spacing w:line="360" w:lineRule="auto"/>
        <w:ind w:left="360"/>
        <w:jc w:val="both"/>
        <w:rPr>
          <w:rFonts w:ascii="David" w:hAnsi="David"/>
        </w:rPr>
      </w:pPr>
    </w:p>
    <w:p w:rsidR="00291AE4" w:rsidRDefault="00291AE4" w:rsidP="0048239D">
      <w:pPr>
        <w:pStyle w:val="ad"/>
        <w:numPr>
          <w:ilvl w:val="0"/>
          <w:numId w:val="1"/>
        </w:numPr>
        <w:spacing w:after="0" w:line="360" w:lineRule="auto"/>
        <w:jc w:val="both"/>
        <w:rPr>
          <w:rFonts w:ascii="David" w:hAnsi="David" w:cs="David"/>
          <w:sz w:val="24"/>
          <w:szCs w:val="24"/>
        </w:rPr>
      </w:pPr>
      <w:r>
        <w:rPr>
          <w:rFonts w:ascii="David" w:hAnsi="David" w:cs="David"/>
          <w:sz w:val="24"/>
          <w:szCs w:val="24"/>
          <w:rtl/>
        </w:rPr>
        <w:t>ביום 17.1.22 ניתן פסק דין (</w:t>
      </w:r>
      <w:proofErr w:type="spellStart"/>
      <w:r>
        <w:rPr>
          <w:rFonts w:ascii="David" w:hAnsi="David" w:cs="David"/>
          <w:sz w:val="24"/>
          <w:szCs w:val="24"/>
          <w:rtl/>
        </w:rPr>
        <w:t>א"פ</w:t>
      </w:r>
      <w:proofErr w:type="spellEnd"/>
      <w:r>
        <w:rPr>
          <w:rFonts w:ascii="David" w:hAnsi="David" w:cs="David"/>
          <w:sz w:val="24"/>
          <w:szCs w:val="24"/>
          <w:rtl/>
        </w:rPr>
        <w:t xml:space="preserve"> </w:t>
      </w:r>
      <w:r w:rsidR="0048239D">
        <w:rPr>
          <w:rFonts w:ascii="David" w:hAnsi="David" w:cs="David" w:hint="cs"/>
          <w:sz w:val="24"/>
          <w:szCs w:val="24"/>
          <w:rtl/>
        </w:rPr>
        <w:t>*****</w:t>
      </w:r>
      <w:r>
        <w:rPr>
          <w:rFonts w:ascii="David" w:hAnsi="David" w:cs="David"/>
          <w:sz w:val="24"/>
          <w:szCs w:val="24"/>
          <w:rtl/>
        </w:rPr>
        <w:t xml:space="preserve">-07-21) שהעניק סמכויות בלעדיות לאב לחתום לבדו בכל הקשור לעניין החינוך והבריאות של הקטינה </w:t>
      </w:r>
      <w:r w:rsidR="00163C24">
        <w:rPr>
          <w:rFonts w:ascii="David" w:hAnsi="David" w:cs="David"/>
          <w:sz w:val="24"/>
          <w:szCs w:val="24"/>
          <w:rtl/>
        </w:rPr>
        <w:t>מ.</w:t>
      </w:r>
      <w:r>
        <w:rPr>
          <w:rFonts w:ascii="David" w:hAnsi="David" w:cs="David"/>
          <w:sz w:val="24"/>
          <w:szCs w:val="24"/>
          <w:rtl/>
        </w:rPr>
        <w:t xml:space="preserve"> נוכח חוסר שיתוף הפעולה מצד האם וכך נקבע בו:</w:t>
      </w:r>
    </w:p>
    <w:p w:rsidR="00291AE4" w:rsidRDefault="00291AE4" w:rsidP="00291AE4">
      <w:pPr>
        <w:spacing w:before="240" w:after="240" w:line="360" w:lineRule="auto"/>
        <w:ind w:left="720"/>
        <w:jc w:val="both"/>
        <w:rPr>
          <w:rFonts w:ascii="David" w:hAnsi="David"/>
          <w:b/>
          <w:bCs/>
        </w:rPr>
      </w:pPr>
      <w:r>
        <w:rPr>
          <w:rFonts w:ascii="David" w:hAnsi="David"/>
          <w:b/>
          <w:bCs/>
          <w:rtl/>
        </w:rPr>
        <w:t>"50. כפי שמצוין בתסקיר, הקטינה לומדת בחינוך מיוחד על פי וועדת שילוב, וככל הנראה תהיה זקוקה לטיפול רגשי. עוד מצוין בתסקיר שכתוצאה מחוסר שיתוף הפעולה מצד האם, כמעט והפסידה הקטינה את "וועדת אפיון וזכאות" ואת האפשרות להשתלב בחינוך המיוחד. גם רישומה של הקטינה לפנימייה חייב את מעורבות בית המשפט. האם סירבה בכל תוקף לשתף פעולה ולשים את טובתה של הקטינה כנגד עיניה. וזאת למרות שהקטינה, שהיא בת 14, הביעה רצון מפורש ללמוד בפנימייה ולמרות שהן עו"ס לס"ד והן האפוטרופוס לדין המליצו על השמתה בפנימייה.</w:t>
      </w:r>
    </w:p>
    <w:p w:rsidR="00291AE4" w:rsidRDefault="00291AE4" w:rsidP="00291AE4">
      <w:pPr>
        <w:spacing w:before="240" w:after="240" w:line="360" w:lineRule="auto"/>
        <w:ind w:left="720"/>
        <w:jc w:val="both"/>
        <w:rPr>
          <w:rFonts w:ascii="David" w:hAnsi="David"/>
          <w:rtl/>
        </w:rPr>
      </w:pPr>
      <w:r>
        <w:rPr>
          <w:rFonts w:ascii="David" w:hAnsi="David"/>
          <w:rtl/>
        </w:rPr>
        <w:t>וכן:</w:t>
      </w:r>
    </w:p>
    <w:p w:rsidR="00291AE4" w:rsidRDefault="00291AE4" w:rsidP="00291AE4">
      <w:pPr>
        <w:spacing w:before="240" w:after="240" w:line="360" w:lineRule="auto"/>
        <w:ind w:left="720"/>
        <w:jc w:val="both"/>
        <w:rPr>
          <w:rFonts w:ascii="David" w:hAnsi="David"/>
          <w:b/>
          <w:bCs/>
        </w:rPr>
      </w:pPr>
      <w:r>
        <w:rPr>
          <w:rFonts w:ascii="David" w:hAnsi="David"/>
          <w:b/>
          <w:bCs/>
          <w:rtl/>
        </w:rPr>
        <w:t>53. בדיון מיום 6.1.22 עו"ס לס"ד הדגישה שטובת הקטינה, בנסיבות העניין, הינה ליתן סמכויות בלעדיות לאב והתייחסה לכך שזה רצונה של הקטינה:</w:t>
      </w:r>
    </w:p>
    <w:p w:rsidR="00291AE4" w:rsidRDefault="00291AE4" w:rsidP="00215560">
      <w:pPr>
        <w:pStyle w:val="ad"/>
        <w:spacing w:after="0" w:line="360" w:lineRule="auto"/>
        <w:ind w:left="708"/>
        <w:jc w:val="both"/>
        <w:rPr>
          <w:rFonts w:ascii="David" w:hAnsi="David" w:cs="David"/>
          <w:b/>
          <w:bCs/>
          <w:sz w:val="24"/>
          <w:szCs w:val="24"/>
        </w:rPr>
      </w:pPr>
      <w:r>
        <w:rPr>
          <w:rFonts w:ascii="David" w:hAnsi="David" w:cs="David"/>
          <w:b/>
          <w:bCs/>
          <w:sz w:val="24"/>
          <w:szCs w:val="24"/>
          <w:rtl/>
        </w:rPr>
        <w:t xml:space="preserve">"התסקיר מדבר בעד עצמו. הקטינה ללא קשר עם </w:t>
      </w:r>
      <w:proofErr w:type="spellStart"/>
      <w:r>
        <w:rPr>
          <w:rFonts w:ascii="David" w:hAnsi="David" w:cs="David"/>
          <w:b/>
          <w:bCs/>
          <w:sz w:val="24"/>
          <w:szCs w:val="24"/>
          <w:rtl/>
        </w:rPr>
        <w:t>האמא</w:t>
      </w:r>
      <w:proofErr w:type="spellEnd"/>
      <w:r>
        <w:rPr>
          <w:rFonts w:ascii="David" w:hAnsi="David" w:cs="David"/>
          <w:b/>
          <w:bCs/>
          <w:sz w:val="24"/>
          <w:szCs w:val="24"/>
          <w:rtl/>
        </w:rPr>
        <w:t xml:space="preserve">, ללא שיתוף פעולה מצד האם. הדברים עלו בעבר, כולל האבחונים, וועדות השמה. נושא הפנימייה, כל פעם נדרשת פנייה לבית המשפט. ככל שהקטינה במשמורת האב ואין קשר עם </w:t>
      </w:r>
      <w:proofErr w:type="spellStart"/>
      <w:r>
        <w:rPr>
          <w:rFonts w:ascii="David" w:hAnsi="David" w:cs="David"/>
          <w:b/>
          <w:bCs/>
          <w:sz w:val="24"/>
          <w:szCs w:val="24"/>
          <w:rtl/>
        </w:rPr>
        <w:t>האמא</w:t>
      </w:r>
      <w:proofErr w:type="spellEnd"/>
      <w:r>
        <w:rPr>
          <w:rFonts w:ascii="David" w:hAnsi="David" w:cs="David"/>
          <w:b/>
          <w:bCs/>
          <w:sz w:val="24"/>
          <w:szCs w:val="24"/>
          <w:rtl/>
        </w:rPr>
        <w:t>, צריך לאפשר שצרכיה יטופלו כראוי ולכן צריך לאפשר לאבא לקבל אפו' בלעדית בנושאים הספציפיים האלה, לטובת הקטינה. זו גם בקשת הקטינה, היא בת 14" (</w:t>
      </w:r>
      <w:r>
        <w:rPr>
          <w:rFonts w:ascii="David" w:hAnsi="David" w:cs="David"/>
          <w:sz w:val="24"/>
          <w:szCs w:val="24"/>
          <w:rtl/>
        </w:rPr>
        <w:t>עמ' 6 לפרוטוקול, שורה 7 ואילך).</w:t>
      </w:r>
    </w:p>
    <w:p w:rsidR="00291AE4" w:rsidRDefault="00291AE4" w:rsidP="00291AE4">
      <w:pPr>
        <w:spacing w:before="240" w:after="240" w:line="360" w:lineRule="auto"/>
        <w:ind w:left="720"/>
        <w:jc w:val="both"/>
        <w:rPr>
          <w:rFonts w:ascii="David" w:hAnsi="David"/>
          <w:b/>
          <w:bCs/>
          <w:rtl/>
        </w:rPr>
      </w:pPr>
      <w:r>
        <w:rPr>
          <w:rFonts w:ascii="David" w:hAnsi="David"/>
          <w:b/>
          <w:bCs/>
          <w:rtl/>
        </w:rPr>
        <w:lastRenderedPageBreak/>
        <w:t>54. אפוט' לדין התייחסה למצבה של הקטינה ולכך שהשתלבה בפנימייה ולאכזבה שהביעה הקטינה מאי חידוש הקשר על ידי האם והצטרפה לעמדת עו"ס לס"ד. דבריה של אפוט' לדין בדיון ממחישים היטב את מצב הקטינה:</w:t>
      </w:r>
    </w:p>
    <w:p w:rsidR="00291AE4" w:rsidRDefault="00291AE4" w:rsidP="00527719">
      <w:pPr>
        <w:spacing w:before="240" w:after="240" w:line="360" w:lineRule="auto"/>
        <w:ind w:left="720"/>
        <w:jc w:val="both"/>
        <w:rPr>
          <w:rFonts w:ascii="David" w:hAnsi="David"/>
        </w:rPr>
      </w:pPr>
      <w:r>
        <w:rPr>
          <w:rFonts w:ascii="David" w:hAnsi="David"/>
          <w:b/>
          <w:bCs/>
          <w:rtl/>
        </w:rPr>
        <w:t xml:space="preserve">"היא שיתפה אותי בקושי הרגשי שלה, שלאחר ההשמה, האם לא עשתה מאומה כדי ליצור קשר עם גורמי הטיפול, עם המסגרת ועם אלה שיכולים לתרום לחידוש הקשר. היא רואה בזה עמדה ברורה ובחירה מצד האם לנתק קשר איתה. </w:t>
      </w:r>
      <w:r w:rsidR="00163C24">
        <w:rPr>
          <w:rFonts w:ascii="David" w:hAnsi="David"/>
          <w:b/>
          <w:bCs/>
          <w:rtl/>
        </w:rPr>
        <w:t>מ.</w:t>
      </w:r>
      <w:r>
        <w:rPr>
          <w:rFonts w:ascii="David" w:hAnsi="David"/>
          <w:b/>
          <w:bCs/>
          <w:rtl/>
        </w:rPr>
        <w:t xml:space="preserve"> נמצאת באיזושהי סערה פנימית, מצד אחד היא ציפתה שאמא תעשה מאמץ, כשהיא מחוץ לביתו של האב, בסביבה ניטרלי ובסיוע גורמים טיפוליים, ניתנה הזדמנות לאם לחידוש הקשר ו</w:t>
      </w:r>
      <w:r w:rsidR="00163C24">
        <w:rPr>
          <w:rFonts w:ascii="David" w:hAnsi="David"/>
          <w:b/>
          <w:bCs/>
          <w:rtl/>
        </w:rPr>
        <w:t>מ.</w:t>
      </w:r>
      <w:r>
        <w:rPr>
          <w:rFonts w:ascii="David" w:hAnsi="David"/>
          <w:b/>
          <w:bCs/>
          <w:rtl/>
        </w:rPr>
        <w:t xml:space="preserve"> הביעה בפני אכזבה מרה מכך שהאם לא ניצלה את ההזדמנות הזו. בדיון אחרון ציינתי שיציאתה של </w:t>
      </w:r>
      <w:r w:rsidR="00163C24">
        <w:rPr>
          <w:rFonts w:ascii="David" w:hAnsi="David"/>
          <w:b/>
          <w:bCs/>
          <w:rtl/>
        </w:rPr>
        <w:t>מ.</w:t>
      </w:r>
      <w:r>
        <w:rPr>
          <w:rFonts w:ascii="David" w:hAnsi="David"/>
          <w:b/>
          <w:bCs/>
          <w:rtl/>
        </w:rPr>
        <w:t xml:space="preserve"> למסגרת חוץ ביתית, תכשיר את הקרקע לאיזשהו חידוש קשר. אני רואה בזה ויותור מצד האם וזה חבל מאוד. אמנם יש ל</w:t>
      </w:r>
      <w:r w:rsidR="00163C24">
        <w:rPr>
          <w:rFonts w:ascii="David" w:hAnsi="David"/>
          <w:b/>
          <w:bCs/>
          <w:rtl/>
        </w:rPr>
        <w:t>מ.</w:t>
      </w:r>
      <w:r>
        <w:rPr>
          <w:rFonts w:ascii="David" w:hAnsi="David"/>
          <w:b/>
          <w:bCs/>
          <w:rtl/>
        </w:rPr>
        <w:t xml:space="preserve"> קשרים מאוד חברתיים עם אם הבית והצוות, אבל הציפייה היתה בכל זאת, שהאם תשתלב בטיפול משפחתי, תביע רצון ותגיע למסגרת או לפחות תרים טלפון (היו לי מקרים איפה שהילד הביע התנגדות נחרצת ובכל זאת כאשר הורה מגיע למסגרת, מגלה עניין בו, לקבל תיווכים מהגורמים במסגרת, לאחר מכן בטיפול רגשי, הגיע באופן סדיר והתעניין בשלומו של הילד וזה עשה טוב ליד). פה יש מצב שמדבר בעד עצמו. בנסיבות העניין, בהעדר שיתוף פעולה מצד האם, אין מנוס אלא לקבל את התביעה על מנת לקדם את האינטרסים של מ</w:t>
      </w:r>
      <w:r w:rsidR="00527719">
        <w:rPr>
          <w:rFonts w:ascii="David" w:hAnsi="David" w:hint="cs"/>
          <w:b/>
          <w:bCs/>
          <w:rtl/>
        </w:rPr>
        <w:t>.</w:t>
      </w:r>
      <w:r>
        <w:rPr>
          <w:rFonts w:ascii="David" w:hAnsi="David"/>
          <w:b/>
          <w:bCs/>
          <w:rtl/>
        </w:rPr>
        <w:t xml:space="preserve"> היה ובאיזה שלב האם כן תרצה לקבל דיווחים ולהתעניין באיזשהו שלב, הדלת פתוחה, היא יכולה לגרום לגורמי הטיפול במסגרת. היא יכולה להגיע ולפחות להתרשם מהסביבה. ציפייה מכל הורה שילך לראות איפה ישן הילד, איך הוא מבלה את יומו וסדר יומו, זה מאכזב מאוד. בוודאי שרצונה של הקטינה הוא שיינתן צו לאפ' בלעדית לידי האב, הוא הדמות היציבה, הדומיננטית היחידה בעצם שמתעניין בצרכיה" </w:t>
      </w:r>
      <w:r>
        <w:rPr>
          <w:rFonts w:ascii="David" w:hAnsi="David"/>
          <w:rtl/>
        </w:rPr>
        <w:t>(עמ' 6 לפרוטוקול, שורה 26 ואילך).</w:t>
      </w:r>
    </w:p>
    <w:p w:rsidR="00291AE4" w:rsidRDefault="00291AE4" w:rsidP="00291AE4">
      <w:pPr>
        <w:pStyle w:val="ad"/>
        <w:numPr>
          <w:ilvl w:val="0"/>
          <w:numId w:val="1"/>
        </w:numPr>
        <w:spacing w:after="0" w:line="360" w:lineRule="auto"/>
        <w:jc w:val="both"/>
        <w:rPr>
          <w:rFonts w:ascii="David" w:hAnsi="David" w:cs="David"/>
          <w:b/>
          <w:bCs/>
          <w:sz w:val="24"/>
          <w:szCs w:val="24"/>
        </w:rPr>
      </w:pPr>
      <w:r>
        <w:rPr>
          <w:rFonts w:ascii="David" w:hAnsi="David" w:cs="David"/>
          <w:b/>
          <w:bCs/>
          <w:sz w:val="24"/>
          <w:szCs w:val="24"/>
          <w:rtl/>
        </w:rPr>
        <w:t xml:space="preserve">מאחר ולא חל כל שינוי בהתנהלות התובעת כלפי הבנות והקטינה </w:t>
      </w:r>
      <w:r w:rsidR="00163C24">
        <w:rPr>
          <w:rFonts w:ascii="David" w:hAnsi="David" w:cs="David"/>
          <w:b/>
          <w:bCs/>
          <w:sz w:val="24"/>
          <w:szCs w:val="24"/>
          <w:rtl/>
        </w:rPr>
        <w:t>מ.</w:t>
      </w:r>
      <w:r>
        <w:rPr>
          <w:rFonts w:ascii="David" w:hAnsi="David" w:cs="David"/>
          <w:b/>
          <w:bCs/>
          <w:sz w:val="24"/>
          <w:szCs w:val="24"/>
          <w:rtl/>
        </w:rPr>
        <w:t>, וטענות התובעת כי קיים ניכור הורי המצדיק פטור ממזונות נדחו בפסק הדין מיום 29.7.2020 ונדחות גם כעת.</w:t>
      </w:r>
    </w:p>
    <w:p w:rsidR="00291AE4" w:rsidRDefault="00291AE4" w:rsidP="00291AE4">
      <w:pPr>
        <w:spacing w:line="360" w:lineRule="auto"/>
        <w:ind w:left="360"/>
        <w:jc w:val="both"/>
        <w:rPr>
          <w:rFonts w:ascii="David" w:hAnsi="David"/>
        </w:rPr>
      </w:pPr>
    </w:p>
    <w:p w:rsidR="00291AE4" w:rsidRDefault="00291AE4" w:rsidP="00215560">
      <w:pPr>
        <w:spacing w:line="360" w:lineRule="auto"/>
        <w:jc w:val="both"/>
        <w:rPr>
          <w:rFonts w:ascii="David" w:hAnsi="David"/>
          <w:b/>
          <w:bCs/>
          <w:u w:val="single"/>
        </w:rPr>
      </w:pPr>
      <w:r>
        <w:rPr>
          <w:rFonts w:ascii="David" w:hAnsi="David"/>
          <w:b/>
          <w:bCs/>
          <w:u w:val="single"/>
          <w:rtl/>
        </w:rPr>
        <w:t>מצבה הכלכלי של התובעת</w:t>
      </w:r>
    </w:p>
    <w:p w:rsidR="00291AE4" w:rsidRDefault="00291AE4" w:rsidP="00291AE4">
      <w:pPr>
        <w:pStyle w:val="ad"/>
        <w:rPr>
          <w:rFonts w:ascii="David" w:hAnsi="David" w:cs="David"/>
          <w:sz w:val="24"/>
          <w:szCs w:val="24"/>
        </w:rPr>
      </w:pPr>
    </w:p>
    <w:p w:rsidR="00291AE4" w:rsidRDefault="00291AE4" w:rsidP="00291AE4">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עת ניתן פסק הדין ביום 29.7.2020 היה מצבה של התובעת כפי שפורט בפסק הדין:</w:t>
      </w:r>
    </w:p>
    <w:p w:rsidR="00291AE4" w:rsidRDefault="00291AE4" w:rsidP="00291AE4">
      <w:pPr>
        <w:spacing w:before="240" w:after="240" w:line="360" w:lineRule="auto"/>
        <w:ind w:left="681"/>
        <w:jc w:val="both"/>
        <w:rPr>
          <w:rFonts w:ascii="David" w:hAnsi="David"/>
          <w:b/>
          <w:bCs/>
        </w:rPr>
      </w:pPr>
      <w:r>
        <w:rPr>
          <w:rFonts w:ascii="David" w:hAnsi="David"/>
          <w:rtl/>
        </w:rPr>
        <w:t>154</w:t>
      </w:r>
      <w:r>
        <w:rPr>
          <w:rFonts w:ascii="David" w:hAnsi="David"/>
          <w:b/>
          <w:bCs/>
          <w:rtl/>
        </w:rPr>
        <w:t xml:space="preserve">. התובעת מוכרת כבעלת נכות ומתקיימת מקצבת נכות בסך של 5,000 ₪ ואינה עובדת </w:t>
      </w:r>
      <w:r>
        <w:rPr>
          <w:rFonts w:ascii="David" w:hAnsi="David"/>
          <w:rtl/>
        </w:rPr>
        <w:t>(עמ' 23 לפרוטוקול, שורה 33 ואילך)</w:t>
      </w:r>
      <w:r>
        <w:rPr>
          <w:rFonts w:ascii="David" w:hAnsi="David"/>
          <w:b/>
          <w:bCs/>
          <w:rtl/>
        </w:rPr>
        <w:t xml:space="preserve"> והגישה הודעה לביהמ"ש שמוכרת כנכה לצמיתות ואסור לה לעבוד. מעיון באישור מהמוסד לביטוח לאומי עולה כי החל מיום 01.01.19 נקבעה דרגת אי כושר זמנית 100% וגובה הקצבה עומד על 5,110 ₪ (</w:t>
      </w:r>
      <w:r>
        <w:rPr>
          <w:rFonts w:ascii="David" w:hAnsi="David"/>
          <w:rtl/>
        </w:rPr>
        <w:t xml:space="preserve">נספח 8 לתצהיר עדות ראשית </w:t>
      </w:r>
      <w:r>
        <w:rPr>
          <w:rFonts w:ascii="David" w:hAnsi="David"/>
          <w:rtl/>
        </w:rPr>
        <w:lastRenderedPageBreak/>
        <w:t>מטעם התובעת)</w:t>
      </w:r>
      <w:r>
        <w:rPr>
          <w:rFonts w:ascii="David" w:hAnsi="David"/>
          <w:b/>
          <w:bCs/>
          <w:rtl/>
        </w:rPr>
        <w:t>. בהתאם לפסק דין זה החל מחודש 8/2020 היא זכאית לסך של כ – 2,133 ₪ מהאיש בגין פערי השתכרות. דהיינו הכנסתה תעמוד על סך של כ- 7,300 ₪ לחודש.</w:t>
      </w:r>
    </w:p>
    <w:p w:rsidR="00291AE4" w:rsidRDefault="00291AE4" w:rsidP="00A70BFA">
      <w:pPr>
        <w:pStyle w:val="ad"/>
        <w:spacing w:before="240" w:after="240" w:line="360" w:lineRule="auto"/>
        <w:ind w:left="681"/>
        <w:jc w:val="both"/>
        <w:rPr>
          <w:rFonts w:ascii="David" w:hAnsi="David" w:cs="David"/>
          <w:sz w:val="24"/>
          <w:szCs w:val="24"/>
        </w:rPr>
      </w:pPr>
      <w:r>
        <w:rPr>
          <w:rFonts w:ascii="David" w:hAnsi="David" w:cs="David"/>
          <w:b/>
          <w:bCs/>
          <w:sz w:val="24"/>
          <w:szCs w:val="24"/>
          <w:rtl/>
        </w:rPr>
        <w:t>מתגוררת בדירה שכורה ב</w:t>
      </w:r>
      <w:r w:rsidR="00A70BFA">
        <w:rPr>
          <w:rFonts w:ascii="David" w:hAnsi="David" w:cs="David" w:hint="cs"/>
          <w:b/>
          <w:bCs/>
          <w:sz w:val="24"/>
          <w:szCs w:val="24"/>
          <w:rtl/>
        </w:rPr>
        <w:t>*****</w:t>
      </w:r>
      <w:r>
        <w:rPr>
          <w:rFonts w:ascii="David" w:hAnsi="David" w:cs="David"/>
          <w:b/>
          <w:bCs/>
          <w:sz w:val="24"/>
          <w:szCs w:val="24"/>
          <w:rtl/>
        </w:rPr>
        <w:t>- דירה ששייכת לאחיה- ודמי השכירות החודשיים עומדים על 2,400 ₪ (</w:t>
      </w:r>
      <w:r>
        <w:rPr>
          <w:rFonts w:ascii="David" w:hAnsi="David" w:cs="David"/>
          <w:sz w:val="24"/>
          <w:szCs w:val="24"/>
          <w:rtl/>
        </w:rPr>
        <w:t>נספח 13 לתצהיר עדות ראשית מטעם התובעת)</w:t>
      </w:r>
      <w:r>
        <w:rPr>
          <w:rFonts w:ascii="David" w:hAnsi="David" w:cs="David"/>
          <w:b/>
          <w:bCs/>
          <w:sz w:val="24"/>
          <w:szCs w:val="24"/>
          <w:rtl/>
        </w:rPr>
        <w:t>. התובעת טענה שמשלמת את דמי השכירות באמצעות שיקים ושתמציא צילומי שיקים וניתנה החלטה המורה לה לעשות כן (</w:t>
      </w:r>
      <w:r>
        <w:rPr>
          <w:rFonts w:ascii="David" w:hAnsi="David" w:cs="David"/>
          <w:sz w:val="24"/>
          <w:szCs w:val="24"/>
          <w:rtl/>
        </w:rPr>
        <w:t>עמ' 25 לפרוטוקול, שורה 29 ואילך</w:t>
      </w:r>
      <w:r>
        <w:rPr>
          <w:rFonts w:ascii="David" w:hAnsi="David" w:cs="David"/>
          <w:b/>
          <w:bCs/>
          <w:sz w:val="24"/>
          <w:szCs w:val="24"/>
          <w:rtl/>
        </w:rPr>
        <w:t>) התובעת עשתה כן ביום 23.02.20 והמציאה צילומי שיקים שנפרעו מחשבונה.</w:t>
      </w:r>
      <w:r>
        <w:rPr>
          <w:rFonts w:ascii="David" w:hAnsi="David" w:cs="David"/>
          <w:sz w:val="24"/>
          <w:szCs w:val="24"/>
          <w:rtl/>
        </w:rPr>
        <w:t xml:space="preserve"> "</w:t>
      </w:r>
    </w:p>
    <w:p w:rsidR="00291AE4" w:rsidRDefault="00291AE4" w:rsidP="00291AE4">
      <w:pPr>
        <w:spacing w:line="360" w:lineRule="auto"/>
        <w:ind w:left="681"/>
        <w:jc w:val="both"/>
        <w:rPr>
          <w:rFonts w:ascii="David" w:hAnsi="David"/>
          <w:rtl/>
        </w:rPr>
      </w:pPr>
      <w:r>
        <w:rPr>
          <w:rFonts w:ascii="David" w:hAnsi="David"/>
          <w:rtl/>
        </w:rPr>
        <w:t xml:space="preserve">נקבע כי : </w:t>
      </w:r>
      <w:r>
        <w:rPr>
          <w:rFonts w:ascii="David" w:hAnsi="David"/>
          <w:b/>
          <w:bCs/>
          <w:rtl/>
        </w:rPr>
        <w:t>"הכנסתה הפנויה של האישה לאחר קיזוז דמי המדור שלה עומדת על סך של 4,900 ₪  (7,300-2,400).</w:t>
      </w:r>
      <w:r>
        <w:rPr>
          <w:rFonts w:ascii="David" w:hAnsi="David"/>
          <w:rtl/>
        </w:rPr>
        <w:t>"</w:t>
      </w:r>
    </w:p>
    <w:p w:rsidR="00291AE4" w:rsidRDefault="00291AE4" w:rsidP="00291AE4">
      <w:pPr>
        <w:spacing w:line="360" w:lineRule="auto"/>
        <w:ind w:left="681"/>
        <w:jc w:val="both"/>
        <w:rPr>
          <w:rFonts w:ascii="David" w:hAnsi="David"/>
          <w:b/>
          <w:bCs/>
          <w:u w:val="single"/>
          <w:rtl/>
        </w:rPr>
      </w:pPr>
    </w:p>
    <w:p w:rsidR="00291AE4" w:rsidRDefault="00291AE4" w:rsidP="00215560">
      <w:pPr>
        <w:spacing w:line="360" w:lineRule="auto"/>
        <w:jc w:val="both"/>
        <w:rPr>
          <w:rFonts w:ascii="David" w:hAnsi="David"/>
          <w:b/>
          <w:bCs/>
          <w:u w:val="single"/>
          <w:rtl/>
        </w:rPr>
      </w:pPr>
      <w:r>
        <w:rPr>
          <w:rFonts w:ascii="David" w:hAnsi="David"/>
          <w:b/>
          <w:bCs/>
          <w:u w:val="single"/>
          <w:rtl/>
        </w:rPr>
        <w:t>מצבה של התובעת כיום</w:t>
      </w:r>
    </w:p>
    <w:p w:rsidR="00291AE4" w:rsidRDefault="00291AE4" w:rsidP="00291AE4">
      <w:pPr>
        <w:spacing w:line="360" w:lineRule="auto"/>
        <w:ind w:left="681"/>
        <w:jc w:val="both"/>
        <w:rPr>
          <w:rFonts w:ascii="David" w:hAnsi="David"/>
          <w:b/>
          <w:bCs/>
          <w:u w:val="single"/>
          <w:rtl/>
        </w:rPr>
      </w:pPr>
    </w:p>
    <w:p w:rsidR="00291AE4" w:rsidRDefault="00291AE4" w:rsidP="00291AE4">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בחודש ינואר 2020, דחתה ועדת ביטוח לאומי את תביעתה לקצבת נכות כללית וקבעה לתובעת נכות רפואית זמנית בשיעור 37%, ומחודש ינואר 2021 ואילך נקבע לתובעת נכות צמיתה בשיעור 10% והיא אינה זכאית לקצבת נכות. (נספח 2 לתיק המוצגים של התובעת מיום 24.7.22).</w:t>
      </w:r>
    </w:p>
    <w:p w:rsidR="00291AE4" w:rsidRDefault="00291AE4" w:rsidP="00291AE4">
      <w:pPr>
        <w:spacing w:line="360" w:lineRule="auto"/>
        <w:ind w:left="360"/>
        <w:jc w:val="both"/>
        <w:rPr>
          <w:rFonts w:ascii="David" w:hAnsi="David"/>
        </w:rPr>
      </w:pPr>
    </w:p>
    <w:p w:rsidR="00291AE4" w:rsidRDefault="00291AE4" w:rsidP="00291AE4">
      <w:pPr>
        <w:pStyle w:val="ad"/>
        <w:numPr>
          <w:ilvl w:val="0"/>
          <w:numId w:val="1"/>
        </w:numPr>
        <w:spacing w:after="0" w:line="360" w:lineRule="auto"/>
        <w:jc w:val="both"/>
        <w:rPr>
          <w:rFonts w:ascii="David" w:hAnsi="David" w:cs="David"/>
          <w:sz w:val="24"/>
          <w:szCs w:val="24"/>
        </w:rPr>
      </w:pPr>
      <w:r>
        <w:rPr>
          <w:rFonts w:ascii="David" w:hAnsi="David" w:cs="David"/>
          <w:sz w:val="24"/>
          <w:szCs w:val="24"/>
          <w:rtl/>
        </w:rPr>
        <w:t>החל מינואר 2021 קיבלה התובעת הבטחת הכנסה ע"ס של 1,761 ₪ בניכוי ביטוח בריאות ע"ס של 104 ₪ ונטו בסך של 1,657 ₪ (נספח 2 לתיק המוצגים של התובעת מיום 24.7.22).</w:t>
      </w:r>
    </w:p>
    <w:p w:rsidR="00291AE4" w:rsidRDefault="00291AE4" w:rsidP="00291AE4">
      <w:pPr>
        <w:pStyle w:val="ad"/>
        <w:spacing w:after="0" w:line="360" w:lineRule="auto"/>
        <w:ind w:left="681"/>
        <w:jc w:val="both"/>
        <w:rPr>
          <w:rFonts w:ascii="David" w:hAnsi="David" w:cs="David"/>
          <w:sz w:val="24"/>
          <w:szCs w:val="24"/>
        </w:rPr>
      </w:pPr>
    </w:p>
    <w:p w:rsidR="00291AE4" w:rsidRDefault="00291AE4" w:rsidP="00291AE4">
      <w:pPr>
        <w:pStyle w:val="ad"/>
        <w:numPr>
          <w:ilvl w:val="0"/>
          <w:numId w:val="1"/>
        </w:numPr>
        <w:spacing w:after="0" w:line="360" w:lineRule="auto"/>
        <w:ind w:left="681"/>
        <w:jc w:val="both"/>
        <w:rPr>
          <w:rFonts w:ascii="David" w:hAnsi="David" w:cs="David"/>
          <w:sz w:val="24"/>
          <w:szCs w:val="24"/>
        </w:rPr>
      </w:pPr>
      <w:r>
        <w:rPr>
          <w:rFonts w:ascii="David" w:hAnsi="David" w:cs="David"/>
          <w:sz w:val="24"/>
          <w:szCs w:val="24"/>
          <w:rtl/>
        </w:rPr>
        <w:t>החל מחודש יולי 2022, החלה התובעת לעבוד במשק בית והכנסתה החודשית עומדת ע"ס של 2,100 ₪ אותה היא מקבלת במזומן (נספח 2 תיק מוצגי התובעת "ב" מיום 24.10.22).</w:t>
      </w:r>
    </w:p>
    <w:p w:rsidR="00291AE4" w:rsidRDefault="00291AE4" w:rsidP="00291AE4">
      <w:pPr>
        <w:pStyle w:val="ad"/>
        <w:rPr>
          <w:rFonts w:ascii="David" w:hAnsi="David" w:cs="David"/>
          <w:sz w:val="24"/>
          <w:szCs w:val="24"/>
        </w:rPr>
      </w:pPr>
    </w:p>
    <w:p w:rsidR="00291AE4" w:rsidRDefault="00291AE4" w:rsidP="00291AE4">
      <w:pPr>
        <w:pStyle w:val="ad"/>
        <w:numPr>
          <w:ilvl w:val="0"/>
          <w:numId w:val="1"/>
        </w:numPr>
        <w:spacing w:after="0" w:line="360" w:lineRule="auto"/>
        <w:ind w:left="681"/>
        <w:jc w:val="both"/>
        <w:rPr>
          <w:rFonts w:ascii="David" w:hAnsi="David" w:cs="David"/>
          <w:sz w:val="24"/>
          <w:szCs w:val="24"/>
          <w:rtl/>
        </w:rPr>
      </w:pPr>
      <w:r>
        <w:rPr>
          <w:rFonts w:ascii="David" w:hAnsi="David" w:cs="David"/>
          <w:sz w:val="24"/>
          <w:szCs w:val="24"/>
          <w:rtl/>
        </w:rPr>
        <w:t xml:space="preserve">התובעת מקבלת מדי חודש סך של 2,233 ₪ מידי הנתבע, כפיצוי עבור פערי השתכרות בהתאם לפסק הדין מיום 29.7.2020 החל מחודש 8/2020 למשך 90 חודשים. </w:t>
      </w:r>
    </w:p>
    <w:p w:rsidR="00291AE4" w:rsidRDefault="00291AE4" w:rsidP="00291AE4">
      <w:pPr>
        <w:pStyle w:val="ad"/>
        <w:rPr>
          <w:rFonts w:ascii="David" w:hAnsi="David" w:cs="David"/>
          <w:sz w:val="24"/>
          <w:szCs w:val="24"/>
        </w:rPr>
      </w:pPr>
    </w:p>
    <w:p w:rsidR="00291AE4" w:rsidRDefault="00291AE4" w:rsidP="00291AE4">
      <w:pPr>
        <w:pStyle w:val="ad"/>
        <w:numPr>
          <w:ilvl w:val="0"/>
          <w:numId w:val="1"/>
        </w:numPr>
        <w:spacing w:after="0" w:line="360" w:lineRule="auto"/>
        <w:ind w:left="681"/>
        <w:jc w:val="both"/>
        <w:rPr>
          <w:rFonts w:ascii="David" w:hAnsi="David" w:cs="David"/>
          <w:b/>
          <w:bCs/>
          <w:sz w:val="24"/>
          <w:szCs w:val="24"/>
          <w:rtl/>
        </w:rPr>
      </w:pPr>
      <w:r>
        <w:rPr>
          <w:rFonts w:ascii="David" w:hAnsi="David" w:cs="David"/>
          <w:b/>
          <w:bCs/>
          <w:sz w:val="24"/>
          <w:szCs w:val="24"/>
          <w:rtl/>
        </w:rPr>
        <w:t>הכנסתה של התובעת עומדת אם כן על סך חודשי של 4,233 ₪.</w:t>
      </w:r>
    </w:p>
    <w:p w:rsidR="00291AE4" w:rsidRDefault="00291AE4" w:rsidP="00291AE4">
      <w:pPr>
        <w:pStyle w:val="ad"/>
        <w:spacing w:after="0" w:line="360" w:lineRule="auto"/>
        <w:ind w:left="681"/>
        <w:jc w:val="both"/>
        <w:rPr>
          <w:rFonts w:ascii="David" w:hAnsi="David" w:cs="David"/>
          <w:sz w:val="24"/>
          <w:szCs w:val="24"/>
        </w:rPr>
      </w:pPr>
    </w:p>
    <w:p w:rsidR="00291AE4" w:rsidRDefault="00291AE4" w:rsidP="00291AE4">
      <w:pPr>
        <w:pStyle w:val="ad"/>
        <w:numPr>
          <w:ilvl w:val="0"/>
          <w:numId w:val="1"/>
        </w:numPr>
        <w:spacing w:after="0" w:line="360" w:lineRule="auto"/>
        <w:ind w:left="681"/>
        <w:jc w:val="both"/>
        <w:rPr>
          <w:rFonts w:ascii="David" w:hAnsi="David" w:cs="David"/>
          <w:sz w:val="24"/>
          <w:szCs w:val="24"/>
        </w:rPr>
      </w:pPr>
      <w:r>
        <w:rPr>
          <w:rFonts w:ascii="David" w:hAnsi="David" w:cs="David"/>
          <w:sz w:val="24"/>
          <w:szCs w:val="24"/>
          <w:rtl/>
        </w:rPr>
        <w:t>התובעת הציגה הסכמי שכירות (מוצג 3 למוצגיה מיום 17.8.22 ונספח 1 למוצגיה מיום 20.2.23) מהם עולה כי החל מ 9/2020 ועד 9/22 המשיכה והתגוררה באותה הדירה ב</w:t>
      </w:r>
      <w:r w:rsidR="00163C24">
        <w:rPr>
          <w:rFonts w:ascii="David" w:hAnsi="David" w:cs="David"/>
          <w:sz w:val="24"/>
          <w:szCs w:val="24"/>
          <w:rtl/>
        </w:rPr>
        <w:t>*****</w:t>
      </w:r>
      <w:r>
        <w:rPr>
          <w:rFonts w:ascii="David" w:hAnsi="David" w:cs="David"/>
          <w:sz w:val="24"/>
          <w:szCs w:val="24"/>
          <w:rtl/>
        </w:rPr>
        <w:t xml:space="preserve"> תמורת שכר דירה בסך של 2,400 ₪.</w:t>
      </w:r>
    </w:p>
    <w:p w:rsidR="00291AE4" w:rsidRDefault="00291AE4" w:rsidP="00291AE4">
      <w:pPr>
        <w:pStyle w:val="ad"/>
        <w:rPr>
          <w:rFonts w:ascii="David" w:hAnsi="David" w:cs="David"/>
          <w:sz w:val="24"/>
          <w:szCs w:val="24"/>
        </w:rPr>
      </w:pPr>
    </w:p>
    <w:p w:rsidR="00291AE4" w:rsidRDefault="00291AE4" w:rsidP="00291AE4">
      <w:pPr>
        <w:pStyle w:val="ad"/>
        <w:numPr>
          <w:ilvl w:val="0"/>
          <w:numId w:val="1"/>
        </w:numPr>
        <w:spacing w:after="0" w:line="360" w:lineRule="auto"/>
        <w:ind w:left="681"/>
        <w:jc w:val="both"/>
        <w:rPr>
          <w:rFonts w:ascii="David" w:hAnsi="David" w:cs="David"/>
          <w:sz w:val="24"/>
          <w:szCs w:val="24"/>
          <w:rtl/>
        </w:rPr>
      </w:pPr>
      <w:r>
        <w:rPr>
          <w:rFonts w:ascii="David" w:hAnsi="David" w:cs="David"/>
          <w:sz w:val="24"/>
          <w:szCs w:val="24"/>
          <w:rtl/>
        </w:rPr>
        <w:lastRenderedPageBreak/>
        <w:t>התובעת רכשה דירה זו מידי בעלי הדירה ביולי 2022 מכספי מכר דירת הצדדים ב</w:t>
      </w:r>
      <w:r w:rsidR="00163C24">
        <w:rPr>
          <w:rFonts w:ascii="David" w:hAnsi="David" w:cs="David"/>
          <w:sz w:val="24"/>
          <w:szCs w:val="24"/>
          <w:rtl/>
        </w:rPr>
        <w:t>*****</w:t>
      </w:r>
      <w:r>
        <w:rPr>
          <w:rFonts w:ascii="David" w:hAnsi="David" w:cs="David"/>
          <w:sz w:val="24"/>
          <w:szCs w:val="24"/>
          <w:rtl/>
        </w:rPr>
        <w:t xml:space="preserve"> ומכספי קופות הגמל שקיבלה בהתאם לפסק הדין בתביעה </w:t>
      </w:r>
      <w:proofErr w:type="spellStart"/>
      <w:r>
        <w:rPr>
          <w:rFonts w:ascii="David" w:hAnsi="David" w:cs="David"/>
          <w:sz w:val="24"/>
          <w:szCs w:val="24"/>
          <w:rtl/>
        </w:rPr>
        <w:t>הרכושית</w:t>
      </w:r>
      <w:proofErr w:type="spellEnd"/>
      <w:r>
        <w:rPr>
          <w:rFonts w:ascii="David" w:hAnsi="David" w:cs="David"/>
          <w:sz w:val="24"/>
          <w:szCs w:val="24"/>
          <w:rtl/>
        </w:rPr>
        <w:t>, והיא מתגוררת בדירה זו (סעיף 9 לסיכומי התובעת). כיום אין למבקשת הוצאות מדור.</w:t>
      </w:r>
    </w:p>
    <w:p w:rsidR="00291AE4" w:rsidRDefault="00291AE4" w:rsidP="00291AE4">
      <w:pPr>
        <w:pStyle w:val="ad"/>
        <w:rPr>
          <w:rFonts w:ascii="David" w:hAnsi="David" w:cs="David"/>
          <w:sz w:val="24"/>
          <w:szCs w:val="24"/>
        </w:rPr>
      </w:pPr>
    </w:p>
    <w:p w:rsidR="00291AE4" w:rsidRDefault="00291AE4" w:rsidP="00291AE4">
      <w:pPr>
        <w:pStyle w:val="ad"/>
        <w:numPr>
          <w:ilvl w:val="0"/>
          <w:numId w:val="1"/>
        </w:numPr>
        <w:spacing w:after="0" w:line="360" w:lineRule="auto"/>
        <w:ind w:left="681"/>
        <w:jc w:val="both"/>
        <w:rPr>
          <w:rFonts w:ascii="David" w:hAnsi="David" w:cs="David"/>
          <w:sz w:val="24"/>
          <w:szCs w:val="24"/>
          <w:rtl/>
        </w:rPr>
      </w:pPr>
      <w:r>
        <w:rPr>
          <w:rFonts w:ascii="David" w:hAnsi="David" w:cs="David"/>
          <w:sz w:val="24"/>
          <w:szCs w:val="24"/>
          <w:rtl/>
        </w:rPr>
        <w:t>התובעת טענה להוצאות אחזקת מדור בסך של כ - 800 ₪ (חשמל, מים, ועד, הוט, ארנונה), (נספח 4 תיק מוצגי התובעת מיום 24.10.22).</w:t>
      </w:r>
    </w:p>
    <w:p w:rsidR="00291AE4" w:rsidRDefault="00291AE4" w:rsidP="00291AE4">
      <w:pPr>
        <w:pStyle w:val="ad"/>
        <w:rPr>
          <w:rFonts w:ascii="David" w:hAnsi="David" w:cs="David"/>
          <w:sz w:val="24"/>
          <w:szCs w:val="24"/>
        </w:rPr>
      </w:pPr>
    </w:p>
    <w:p w:rsidR="00291AE4" w:rsidRDefault="00291AE4" w:rsidP="00291AE4">
      <w:pPr>
        <w:pStyle w:val="ad"/>
        <w:numPr>
          <w:ilvl w:val="0"/>
          <w:numId w:val="1"/>
        </w:numPr>
        <w:spacing w:after="0" w:line="360" w:lineRule="auto"/>
        <w:jc w:val="both"/>
        <w:rPr>
          <w:rFonts w:ascii="David" w:hAnsi="David" w:cs="David"/>
          <w:b/>
          <w:bCs/>
          <w:sz w:val="24"/>
          <w:szCs w:val="24"/>
          <w:rtl/>
        </w:rPr>
      </w:pPr>
      <w:r>
        <w:rPr>
          <w:rFonts w:ascii="David" w:hAnsi="David" w:cs="David"/>
          <w:b/>
          <w:bCs/>
          <w:sz w:val="24"/>
          <w:szCs w:val="24"/>
          <w:rtl/>
        </w:rPr>
        <w:t xml:space="preserve">עד יולי 2022 עמדה הכנסתה הפנויה של האישה על סך של 1,600 ₪ כמפורט בהחלטה מיום 29.3.2021 והחל מחודש יולי 2022 הכנסתה הפנויה של האישה היא בסך של 4,233 ₪. </w:t>
      </w:r>
    </w:p>
    <w:p w:rsidR="00291AE4" w:rsidRDefault="00291AE4" w:rsidP="00291AE4">
      <w:pPr>
        <w:pStyle w:val="ad"/>
        <w:rPr>
          <w:rFonts w:ascii="David" w:hAnsi="David" w:cs="David"/>
          <w:b/>
          <w:bCs/>
          <w:sz w:val="24"/>
          <w:szCs w:val="24"/>
        </w:rPr>
      </w:pPr>
    </w:p>
    <w:p w:rsidR="00291AE4" w:rsidRDefault="00291AE4" w:rsidP="00291AE4">
      <w:pPr>
        <w:pStyle w:val="ad"/>
        <w:numPr>
          <w:ilvl w:val="0"/>
          <w:numId w:val="1"/>
        </w:numPr>
        <w:spacing w:after="0" w:line="360" w:lineRule="auto"/>
        <w:jc w:val="both"/>
        <w:rPr>
          <w:rFonts w:ascii="David" w:hAnsi="David" w:cs="David"/>
          <w:b/>
          <w:bCs/>
          <w:sz w:val="24"/>
          <w:szCs w:val="24"/>
          <w:rtl/>
        </w:rPr>
      </w:pPr>
      <w:r>
        <w:rPr>
          <w:rFonts w:ascii="David" w:hAnsi="David" w:cs="David"/>
          <w:b/>
          <w:bCs/>
          <w:sz w:val="24"/>
          <w:szCs w:val="24"/>
          <w:rtl/>
        </w:rPr>
        <w:t>בפסק הדין נקבעה הכנסתה הפנויה על סך של 4,900 ₪ וכיום היא עומדת על סך של 4,233 ₪. הפער הוא זניח במיוחד שעה שהתובעת לא הוכיחה מדוע אין ביכולתה להשתכר שכר גבוה מ- 2,100 ₪ שעה שהמוסד לביטוח לאומי קבע שלתובעת נוכחת צמיתה בשיעור של 10% בלבד.</w:t>
      </w:r>
    </w:p>
    <w:p w:rsidR="00291AE4" w:rsidRDefault="00291AE4" w:rsidP="00291AE4">
      <w:pPr>
        <w:pStyle w:val="ad"/>
        <w:rPr>
          <w:rFonts w:ascii="David" w:hAnsi="David" w:cs="David"/>
          <w:b/>
          <w:bCs/>
          <w:sz w:val="24"/>
          <w:szCs w:val="24"/>
          <w:highlight w:val="yellow"/>
        </w:rPr>
      </w:pPr>
    </w:p>
    <w:p w:rsidR="00291AE4" w:rsidRDefault="00291AE4" w:rsidP="003F3FD3">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הנתבע לא הוכיח את טענותיו כי מר א</w:t>
      </w:r>
      <w:r w:rsidR="003F3FD3">
        <w:rPr>
          <w:rFonts w:ascii="David" w:hAnsi="David" w:cs="David" w:hint="cs"/>
          <w:sz w:val="24"/>
          <w:szCs w:val="24"/>
          <w:rtl/>
        </w:rPr>
        <w:t>.ג.</w:t>
      </w:r>
      <w:r>
        <w:rPr>
          <w:rFonts w:ascii="David" w:hAnsi="David" w:cs="David"/>
          <w:sz w:val="24"/>
          <w:szCs w:val="24"/>
          <w:rtl/>
        </w:rPr>
        <w:t xml:space="preserve"> הינו בן זוגה של התובעת המתגורר אתה תחת קורת גג אחת ולא השתכנעתי שמר א</w:t>
      </w:r>
      <w:r w:rsidR="003F3FD3">
        <w:rPr>
          <w:rFonts w:ascii="David" w:hAnsi="David" w:cs="David" w:hint="cs"/>
          <w:sz w:val="24"/>
          <w:szCs w:val="24"/>
          <w:rtl/>
        </w:rPr>
        <w:t>.</w:t>
      </w:r>
      <w:r>
        <w:rPr>
          <w:rFonts w:ascii="David" w:hAnsi="David" w:cs="David"/>
          <w:sz w:val="24"/>
          <w:szCs w:val="24"/>
          <w:rtl/>
        </w:rPr>
        <w:t xml:space="preserve"> נושא בהוצאות אחזקת הדירה. ממילא קבעתי כי לתובעת אין הוצאות מדור שכן הדירה בבעלותה נקייה ממשכנתא. גם אם מר א</w:t>
      </w:r>
      <w:r w:rsidR="003F3FD3">
        <w:rPr>
          <w:rFonts w:ascii="David" w:hAnsi="David" w:cs="David" w:hint="cs"/>
          <w:sz w:val="24"/>
          <w:szCs w:val="24"/>
          <w:rtl/>
        </w:rPr>
        <w:t>.</w:t>
      </w:r>
      <w:r>
        <w:rPr>
          <w:rFonts w:ascii="David" w:hAnsi="David" w:cs="David"/>
          <w:sz w:val="24"/>
          <w:szCs w:val="24"/>
          <w:rtl/>
        </w:rPr>
        <w:t xml:space="preserve"> תומך בתובעת אין הוא מחויב לעשות כן ובוודאי שאין הוא מחויב להשתתף בהוצאות הקטינות.</w:t>
      </w:r>
    </w:p>
    <w:p w:rsidR="00291AE4" w:rsidRDefault="00291AE4" w:rsidP="00291AE4">
      <w:pPr>
        <w:pStyle w:val="ad"/>
        <w:rPr>
          <w:rFonts w:ascii="David" w:hAnsi="David" w:cs="David"/>
          <w:sz w:val="24"/>
          <w:szCs w:val="24"/>
        </w:rPr>
      </w:pPr>
    </w:p>
    <w:p w:rsidR="00291AE4" w:rsidRDefault="00291AE4" w:rsidP="003F3FD3">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מר א</w:t>
      </w:r>
      <w:r w:rsidR="003F3FD3">
        <w:rPr>
          <w:rFonts w:ascii="David" w:hAnsi="David" w:cs="David" w:hint="cs"/>
          <w:sz w:val="24"/>
          <w:szCs w:val="24"/>
          <w:rtl/>
        </w:rPr>
        <w:t>.</w:t>
      </w:r>
      <w:r>
        <w:rPr>
          <w:rFonts w:ascii="David" w:hAnsi="David" w:cs="David"/>
          <w:sz w:val="24"/>
          <w:szCs w:val="24"/>
          <w:rtl/>
        </w:rPr>
        <w:t xml:space="preserve"> בחקירתו נשאל בחקירה ראשית:</w:t>
      </w:r>
    </w:p>
    <w:p w:rsidR="00291AE4" w:rsidRDefault="00291AE4" w:rsidP="00291AE4">
      <w:pPr>
        <w:pStyle w:val="ad"/>
        <w:spacing w:after="0" w:line="360" w:lineRule="auto"/>
        <w:jc w:val="both"/>
        <w:rPr>
          <w:rFonts w:ascii="David" w:hAnsi="David" w:cs="David"/>
          <w:b/>
          <w:bCs/>
          <w:sz w:val="24"/>
          <w:szCs w:val="24"/>
          <w:rtl/>
        </w:rPr>
      </w:pPr>
      <w:r>
        <w:rPr>
          <w:rFonts w:ascii="David" w:hAnsi="David" w:cs="David"/>
          <w:b/>
          <w:bCs/>
          <w:sz w:val="24"/>
          <w:szCs w:val="24"/>
          <w:rtl/>
        </w:rPr>
        <w:t>"ש.</w:t>
      </w:r>
      <w:r>
        <w:rPr>
          <w:rFonts w:ascii="David" w:hAnsi="David" w:cs="David"/>
          <w:b/>
          <w:bCs/>
          <w:sz w:val="24"/>
          <w:szCs w:val="24"/>
          <w:rtl/>
        </w:rPr>
        <w:tab/>
        <w:t xml:space="preserve">מה הקשר שלך עם </w:t>
      </w:r>
      <w:r w:rsidR="00163C24">
        <w:rPr>
          <w:rFonts w:ascii="David" w:hAnsi="David" w:cs="David"/>
          <w:b/>
          <w:bCs/>
          <w:sz w:val="24"/>
          <w:szCs w:val="24"/>
          <w:rtl/>
        </w:rPr>
        <w:t>ח.</w:t>
      </w:r>
      <w:r>
        <w:rPr>
          <w:rFonts w:ascii="David" w:hAnsi="David" w:cs="David"/>
          <w:b/>
          <w:bCs/>
          <w:sz w:val="24"/>
          <w:szCs w:val="24"/>
          <w:rtl/>
        </w:rPr>
        <w:t>?</w:t>
      </w:r>
    </w:p>
    <w:p w:rsidR="00291AE4" w:rsidRDefault="00291AE4" w:rsidP="00291AE4">
      <w:pPr>
        <w:pStyle w:val="ad"/>
        <w:spacing w:after="0" w:line="360" w:lineRule="auto"/>
        <w:jc w:val="both"/>
        <w:rPr>
          <w:rFonts w:ascii="David" w:hAnsi="David" w:cs="David"/>
          <w:b/>
          <w:bCs/>
          <w:sz w:val="24"/>
          <w:szCs w:val="24"/>
          <w:rtl/>
        </w:rPr>
      </w:pPr>
      <w:r>
        <w:rPr>
          <w:rFonts w:ascii="David" w:hAnsi="David" w:cs="David"/>
          <w:b/>
          <w:bCs/>
          <w:sz w:val="24"/>
          <w:szCs w:val="24"/>
          <w:rtl/>
        </w:rPr>
        <w:t>ת.</w:t>
      </w:r>
      <w:r>
        <w:rPr>
          <w:rFonts w:ascii="David" w:hAnsi="David" w:cs="David"/>
          <w:b/>
          <w:bCs/>
          <w:sz w:val="24"/>
          <w:szCs w:val="24"/>
          <w:rtl/>
        </w:rPr>
        <w:tab/>
        <w:t>ידידים. 14 שנה ידידים</w:t>
      </w:r>
      <w:r>
        <w:rPr>
          <w:rFonts w:ascii="David" w:hAnsi="David" w:cs="David"/>
          <w:sz w:val="24"/>
          <w:szCs w:val="24"/>
          <w:rtl/>
        </w:rPr>
        <w:t xml:space="preserve">. </w:t>
      </w:r>
    </w:p>
    <w:p w:rsidR="00291AE4" w:rsidRDefault="00291AE4" w:rsidP="00291AE4">
      <w:pPr>
        <w:spacing w:line="360" w:lineRule="auto"/>
        <w:ind w:firstLine="720"/>
        <w:contextualSpacing/>
        <w:jc w:val="both"/>
        <w:rPr>
          <w:rFonts w:ascii="David" w:hAnsi="David"/>
          <w:rtl/>
        </w:rPr>
      </w:pPr>
      <w:r>
        <w:rPr>
          <w:rFonts w:ascii="David" w:hAnsi="David"/>
          <w:rtl/>
        </w:rPr>
        <w:t>ובהמשך.......</w:t>
      </w:r>
    </w:p>
    <w:p w:rsidR="00291AE4" w:rsidRDefault="00291AE4" w:rsidP="00291AE4">
      <w:pPr>
        <w:pStyle w:val="ad"/>
        <w:spacing w:after="0" w:line="360" w:lineRule="auto"/>
        <w:jc w:val="both"/>
        <w:rPr>
          <w:rFonts w:ascii="David" w:hAnsi="David" w:cs="David"/>
          <w:b/>
          <w:bCs/>
          <w:sz w:val="24"/>
          <w:szCs w:val="24"/>
          <w:rtl/>
        </w:rPr>
      </w:pPr>
      <w:r>
        <w:rPr>
          <w:rFonts w:ascii="David" w:hAnsi="David" w:cs="David"/>
          <w:b/>
          <w:bCs/>
          <w:sz w:val="24"/>
          <w:szCs w:val="24"/>
          <w:rtl/>
        </w:rPr>
        <w:t>ש.</w:t>
      </w:r>
      <w:r>
        <w:rPr>
          <w:rFonts w:ascii="David" w:hAnsi="David" w:cs="David"/>
          <w:b/>
          <w:bCs/>
          <w:sz w:val="24"/>
          <w:szCs w:val="24"/>
          <w:rtl/>
        </w:rPr>
        <w:tab/>
        <w:t>אתה יישן אצלה?</w:t>
      </w:r>
    </w:p>
    <w:p w:rsidR="00291AE4" w:rsidRDefault="00291AE4" w:rsidP="00291AE4">
      <w:pPr>
        <w:pStyle w:val="ad"/>
        <w:spacing w:after="0" w:line="360" w:lineRule="auto"/>
        <w:jc w:val="both"/>
        <w:rPr>
          <w:rFonts w:ascii="David" w:hAnsi="David" w:cs="David"/>
          <w:b/>
          <w:bCs/>
          <w:sz w:val="24"/>
          <w:szCs w:val="24"/>
          <w:rtl/>
        </w:rPr>
      </w:pPr>
      <w:r>
        <w:rPr>
          <w:rFonts w:ascii="David" w:hAnsi="David" w:cs="David"/>
          <w:b/>
          <w:bCs/>
          <w:sz w:val="24"/>
          <w:szCs w:val="24"/>
          <w:rtl/>
        </w:rPr>
        <w:t>ת.</w:t>
      </w:r>
      <w:r>
        <w:rPr>
          <w:rFonts w:ascii="David" w:hAnsi="David" w:cs="David"/>
          <w:b/>
          <w:bCs/>
          <w:sz w:val="24"/>
          <w:szCs w:val="24"/>
          <w:rtl/>
        </w:rPr>
        <w:tab/>
        <w:t>זו לא שאלה מוגזמת?</w:t>
      </w:r>
    </w:p>
    <w:p w:rsidR="00291AE4" w:rsidRDefault="00291AE4" w:rsidP="00B37262">
      <w:pPr>
        <w:pStyle w:val="ad"/>
        <w:spacing w:after="0" w:line="360" w:lineRule="auto"/>
        <w:jc w:val="both"/>
        <w:rPr>
          <w:rFonts w:ascii="David" w:hAnsi="David" w:cs="David"/>
          <w:b/>
          <w:bCs/>
          <w:sz w:val="24"/>
          <w:szCs w:val="24"/>
          <w:rtl/>
        </w:rPr>
      </w:pPr>
      <w:r>
        <w:rPr>
          <w:rFonts w:ascii="David" w:hAnsi="David" w:cs="David"/>
          <w:b/>
          <w:bCs/>
          <w:sz w:val="24"/>
          <w:szCs w:val="24"/>
          <w:rtl/>
        </w:rPr>
        <w:t>ש.</w:t>
      </w:r>
      <w:r>
        <w:rPr>
          <w:rFonts w:ascii="David" w:hAnsi="David" w:cs="David"/>
          <w:b/>
          <w:bCs/>
          <w:sz w:val="24"/>
          <w:szCs w:val="24"/>
          <w:rtl/>
        </w:rPr>
        <w:tab/>
        <w:t>האם אתה עולה לדירה ב</w:t>
      </w:r>
      <w:r w:rsidR="00B37262">
        <w:rPr>
          <w:rFonts w:ascii="David" w:hAnsi="David" w:cs="David" w:hint="cs"/>
          <w:b/>
          <w:bCs/>
          <w:sz w:val="24"/>
          <w:szCs w:val="24"/>
          <w:rtl/>
        </w:rPr>
        <w:t>*****</w:t>
      </w:r>
      <w:r>
        <w:rPr>
          <w:rFonts w:ascii="David" w:hAnsi="David" w:cs="David"/>
          <w:b/>
          <w:bCs/>
          <w:sz w:val="24"/>
          <w:szCs w:val="24"/>
          <w:rtl/>
        </w:rPr>
        <w:t xml:space="preserve">, סוגר את הדלת ונשאר לישון אצל </w:t>
      </w:r>
      <w:r w:rsidR="00163C24">
        <w:rPr>
          <w:rFonts w:ascii="David" w:hAnsi="David" w:cs="David"/>
          <w:b/>
          <w:bCs/>
          <w:sz w:val="24"/>
          <w:szCs w:val="24"/>
          <w:rtl/>
        </w:rPr>
        <w:t>ח.</w:t>
      </w:r>
      <w:r>
        <w:rPr>
          <w:rFonts w:ascii="David" w:hAnsi="David" w:cs="David"/>
          <w:b/>
          <w:bCs/>
          <w:sz w:val="24"/>
          <w:szCs w:val="24"/>
          <w:rtl/>
        </w:rPr>
        <w:t xml:space="preserve"> לילה?</w:t>
      </w:r>
    </w:p>
    <w:p w:rsidR="00291AE4" w:rsidRDefault="00291AE4" w:rsidP="00291AE4">
      <w:pPr>
        <w:pStyle w:val="ad"/>
        <w:spacing w:after="0" w:line="360" w:lineRule="auto"/>
        <w:jc w:val="both"/>
        <w:rPr>
          <w:rFonts w:ascii="David" w:hAnsi="David" w:cs="David"/>
          <w:b/>
          <w:bCs/>
          <w:sz w:val="24"/>
          <w:szCs w:val="24"/>
          <w:rtl/>
        </w:rPr>
      </w:pPr>
      <w:r>
        <w:rPr>
          <w:rFonts w:ascii="David" w:hAnsi="David" w:cs="David"/>
          <w:b/>
          <w:bCs/>
          <w:sz w:val="24"/>
          <w:szCs w:val="24"/>
          <w:rtl/>
        </w:rPr>
        <w:t>ת.</w:t>
      </w:r>
      <w:r>
        <w:rPr>
          <w:rFonts w:ascii="David" w:hAnsi="David" w:cs="David"/>
          <w:b/>
          <w:bCs/>
          <w:sz w:val="24"/>
          <w:szCs w:val="24"/>
          <w:rtl/>
        </w:rPr>
        <w:tab/>
        <w:t>אנחנו ידידים.</w:t>
      </w:r>
    </w:p>
    <w:p w:rsidR="00291AE4" w:rsidRDefault="00291AE4" w:rsidP="00291AE4">
      <w:pPr>
        <w:pStyle w:val="ad"/>
        <w:spacing w:after="0" w:line="360" w:lineRule="auto"/>
        <w:jc w:val="both"/>
        <w:rPr>
          <w:rFonts w:ascii="David" w:hAnsi="David" w:cs="David"/>
          <w:b/>
          <w:bCs/>
          <w:sz w:val="24"/>
          <w:szCs w:val="24"/>
          <w:rtl/>
        </w:rPr>
      </w:pPr>
      <w:r>
        <w:rPr>
          <w:rFonts w:ascii="David" w:hAnsi="David" w:cs="David"/>
          <w:b/>
          <w:bCs/>
          <w:sz w:val="24"/>
          <w:szCs w:val="24"/>
          <w:rtl/>
        </w:rPr>
        <w:t>ש.</w:t>
      </w:r>
      <w:r>
        <w:rPr>
          <w:rFonts w:ascii="David" w:hAnsi="David" w:cs="David"/>
          <w:b/>
          <w:bCs/>
          <w:sz w:val="24"/>
          <w:szCs w:val="24"/>
          <w:rtl/>
        </w:rPr>
        <w:tab/>
        <w:t>יישן או לא יישן אצלה?</w:t>
      </w:r>
    </w:p>
    <w:p w:rsidR="00291AE4" w:rsidRDefault="00291AE4" w:rsidP="00291AE4">
      <w:pPr>
        <w:spacing w:line="360" w:lineRule="auto"/>
        <w:ind w:firstLine="720"/>
        <w:contextualSpacing/>
        <w:jc w:val="both"/>
        <w:rPr>
          <w:rFonts w:ascii="David" w:hAnsi="David"/>
          <w:rtl/>
        </w:rPr>
      </w:pPr>
      <w:r>
        <w:rPr>
          <w:rFonts w:ascii="David" w:hAnsi="David"/>
          <w:rtl/>
        </w:rPr>
        <w:t>ובהמשך........</w:t>
      </w:r>
    </w:p>
    <w:p w:rsidR="00291AE4" w:rsidRDefault="00291AE4" w:rsidP="00291AE4">
      <w:pPr>
        <w:pStyle w:val="ad"/>
        <w:spacing w:after="0" w:line="360" w:lineRule="auto"/>
        <w:ind w:left="1440" w:hanging="720"/>
        <w:jc w:val="both"/>
        <w:rPr>
          <w:rFonts w:ascii="David" w:hAnsi="David" w:cs="David"/>
          <w:b/>
          <w:bCs/>
          <w:sz w:val="24"/>
          <w:szCs w:val="24"/>
          <w:rtl/>
        </w:rPr>
      </w:pPr>
      <w:r>
        <w:rPr>
          <w:rFonts w:ascii="David" w:hAnsi="David" w:cs="David"/>
          <w:b/>
          <w:bCs/>
          <w:sz w:val="24"/>
          <w:szCs w:val="24"/>
          <w:rtl/>
        </w:rPr>
        <w:t>ת.</w:t>
      </w:r>
      <w:r>
        <w:rPr>
          <w:rFonts w:ascii="David" w:hAnsi="David" w:cs="David"/>
          <w:b/>
          <w:bCs/>
          <w:sz w:val="24"/>
          <w:szCs w:val="24"/>
          <w:rtl/>
        </w:rPr>
        <w:tab/>
        <w:t xml:space="preserve">אני לא ישן אצלה. אני רואה טלוויזיה והולך הביתה ב- 01:00 בלילה. לפעמים יש לה בעיה במחשבה. יש לה חרדות ודיכאון. אני לא יישן אצלה. </w:t>
      </w:r>
      <w:r w:rsidR="006A142D">
        <w:rPr>
          <w:rFonts w:ascii="David" w:hAnsi="David" w:cs="David"/>
          <w:sz w:val="24"/>
          <w:szCs w:val="24"/>
          <w:rtl/>
        </w:rPr>
        <w:t>(עמ' 41 לפרוטוקול שורה 12</w:t>
      </w:r>
      <w:r>
        <w:rPr>
          <w:rFonts w:ascii="David" w:hAnsi="David" w:cs="David"/>
          <w:sz w:val="24"/>
          <w:szCs w:val="24"/>
          <w:rtl/>
        </w:rPr>
        <w:t xml:space="preserve"> ואילך)</w:t>
      </w:r>
      <w:r w:rsidR="006A142D">
        <w:rPr>
          <w:rFonts w:ascii="David" w:hAnsi="David" w:cs="David" w:hint="cs"/>
          <w:sz w:val="24"/>
          <w:szCs w:val="24"/>
          <w:rtl/>
        </w:rPr>
        <w:t>.</w:t>
      </w:r>
      <w:r>
        <w:rPr>
          <w:rFonts w:ascii="David" w:hAnsi="David" w:cs="David"/>
          <w:sz w:val="24"/>
          <w:szCs w:val="24"/>
          <w:rtl/>
        </w:rPr>
        <w:t xml:space="preserve"> </w:t>
      </w:r>
    </w:p>
    <w:p w:rsidR="00291AE4" w:rsidRDefault="00291AE4" w:rsidP="00291AE4">
      <w:pPr>
        <w:pStyle w:val="ad"/>
        <w:spacing w:after="0" w:line="360" w:lineRule="auto"/>
        <w:jc w:val="both"/>
        <w:rPr>
          <w:rFonts w:ascii="David" w:hAnsi="David" w:cs="David"/>
          <w:b/>
          <w:bCs/>
          <w:sz w:val="24"/>
          <w:szCs w:val="24"/>
          <w:rtl/>
        </w:rPr>
      </w:pPr>
    </w:p>
    <w:p w:rsidR="00291AE4" w:rsidRDefault="00291AE4" w:rsidP="00291AE4">
      <w:pPr>
        <w:pStyle w:val="ad"/>
        <w:spacing w:after="0" w:line="360" w:lineRule="auto"/>
        <w:jc w:val="both"/>
        <w:rPr>
          <w:rFonts w:ascii="David" w:hAnsi="David" w:cs="David"/>
          <w:b/>
          <w:bCs/>
          <w:sz w:val="24"/>
          <w:szCs w:val="24"/>
          <w:rtl/>
        </w:rPr>
      </w:pPr>
      <w:r>
        <w:rPr>
          <w:rFonts w:ascii="David" w:hAnsi="David" w:cs="David"/>
          <w:b/>
          <w:bCs/>
          <w:sz w:val="24"/>
          <w:szCs w:val="24"/>
          <w:rtl/>
        </w:rPr>
        <w:t>ש.</w:t>
      </w:r>
      <w:r>
        <w:rPr>
          <w:rFonts w:ascii="David" w:hAnsi="David" w:cs="David"/>
          <w:b/>
          <w:bCs/>
          <w:sz w:val="24"/>
          <w:szCs w:val="24"/>
          <w:rtl/>
        </w:rPr>
        <w:tab/>
        <w:t>היא מלווה אותך לעבודה?</w:t>
      </w:r>
    </w:p>
    <w:p w:rsidR="00291AE4" w:rsidRDefault="00291AE4" w:rsidP="00291AE4">
      <w:pPr>
        <w:pStyle w:val="ad"/>
        <w:spacing w:after="0" w:line="360" w:lineRule="auto"/>
        <w:ind w:left="1440" w:hanging="720"/>
        <w:jc w:val="both"/>
        <w:rPr>
          <w:rFonts w:ascii="David" w:hAnsi="David" w:cs="David"/>
          <w:b/>
          <w:bCs/>
          <w:sz w:val="24"/>
          <w:szCs w:val="24"/>
          <w:rtl/>
        </w:rPr>
      </w:pPr>
      <w:r>
        <w:rPr>
          <w:rFonts w:ascii="David" w:hAnsi="David" w:cs="David"/>
          <w:b/>
          <w:bCs/>
          <w:sz w:val="24"/>
          <w:szCs w:val="24"/>
          <w:rtl/>
        </w:rPr>
        <w:lastRenderedPageBreak/>
        <w:t>ת.</w:t>
      </w:r>
      <w:r>
        <w:rPr>
          <w:rFonts w:ascii="David" w:hAnsi="David" w:cs="David"/>
          <w:b/>
          <w:bCs/>
          <w:sz w:val="24"/>
          <w:szCs w:val="24"/>
          <w:rtl/>
        </w:rPr>
        <w:tab/>
        <w:t xml:space="preserve">לא. אני הרבה זמן לא עובד, אין לי פרנסה. אני חי אצל </w:t>
      </w:r>
      <w:proofErr w:type="spellStart"/>
      <w:r>
        <w:rPr>
          <w:rFonts w:ascii="David" w:hAnsi="David" w:cs="David"/>
          <w:b/>
          <w:bCs/>
          <w:sz w:val="24"/>
          <w:szCs w:val="24"/>
          <w:rtl/>
        </w:rPr>
        <w:t>אמא</w:t>
      </w:r>
      <w:proofErr w:type="spellEnd"/>
      <w:r>
        <w:rPr>
          <w:rFonts w:ascii="David" w:hAnsi="David" w:cs="David"/>
          <w:b/>
          <w:bCs/>
          <w:sz w:val="24"/>
          <w:szCs w:val="24"/>
          <w:rtl/>
        </w:rPr>
        <w:t xml:space="preserve"> שלי וגם אחותי תומכת בי. ירדתי מעבודה בכלל"</w:t>
      </w:r>
      <w:r w:rsidR="006A142D">
        <w:rPr>
          <w:rFonts w:ascii="David" w:hAnsi="David" w:cs="David"/>
          <w:sz w:val="24"/>
          <w:szCs w:val="24"/>
          <w:rtl/>
        </w:rPr>
        <w:t xml:space="preserve"> (עמ' 42 לפרוטוקול</w:t>
      </w:r>
      <w:r w:rsidR="006A142D">
        <w:rPr>
          <w:rFonts w:ascii="David" w:hAnsi="David" w:cs="David" w:hint="cs"/>
          <w:sz w:val="24"/>
          <w:szCs w:val="24"/>
          <w:rtl/>
        </w:rPr>
        <w:t xml:space="preserve"> </w:t>
      </w:r>
      <w:r>
        <w:rPr>
          <w:rFonts w:ascii="David" w:hAnsi="David" w:cs="David"/>
          <w:sz w:val="24"/>
          <w:szCs w:val="24"/>
          <w:rtl/>
        </w:rPr>
        <w:t xml:space="preserve">שורה 30 ואילך). </w:t>
      </w:r>
    </w:p>
    <w:p w:rsidR="00291AE4" w:rsidRDefault="00291AE4" w:rsidP="00291AE4">
      <w:pPr>
        <w:spacing w:line="360" w:lineRule="auto"/>
        <w:ind w:left="360"/>
        <w:jc w:val="both"/>
        <w:rPr>
          <w:rFonts w:ascii="David" w:hAnsi="David"/>
          <w:b/>
          <w:bCs/>
          <w:u w:val="single"/>
          <w:rtl/>
        </w:rPr>
      </w:pPr>
    </w:p>
    <w:p w:rsidR="00291AE4" w:rsidRDefault="00291AE4" w:rsidP="00215560">
      <w:pPr>
        <w:spacing w:line="360" w:lineRule="auto"/>
        <w:jc w:val="both"/>
        <w:rPr>
          <w:rFonts w:ascii="David" w:hAnsi="David"/>
          <w:b/>
          <w:bCs/>
          <w:u w:val="single"/>
          <w:rtl/>
        </w:rPr>
      </w:pPr>
      <w:r>
        <w:rPr>
          <w:rFonts w:ascii="David" w:hAnsi="David"/>
          <w:b/>
          <w:bCs/>
          <w:u w:val="single"/>
          <w:rtl/>
        </w:rPr>
        <w:t>מצבו הכלכלי של הנתבע</w:t>
      </w:r>
    </w:p>
    <w:p w:rsidR="00291AE4" w:rsidRDefault="00291AE4" w:rsidP="00291AE4">
      <w:pPr>
        <w:pStyle w:val="ad"/>
        <w:numPr>
          <w:ilvl w:val="0"/>
          <w:numId w:val="1"/>
        </w:numPr>
        <w:spacing w:after="0" w:line="360" w:lineRule="auto"/>
        <w:jc w:val="both"/>
        <w:rPr>
          <w:rFonts w:ascii="David" w:hAnsi="David" w:cs="David"/>
          <w:sz w:val="24"/>
          <w:szCs w:val="24"/>
        </w:rPr>
      </w:pPr>
      <w:r>
        <w:rPr>
          <w:rFonts w:ascii="David" w:hAnsi="David" w:cs="David"/>
          <w:sz w:val="24"/>
          <w:szCs w:val="24"/>
          <w:rtl/>
        </w:rPr>
        <w:t>עת ניתן פסק הדין היה מצבו של הנתבע כדלקמן</w:t>
      </w:r>
      <w:r>
        <w:rPr>
          <w:rFonts w:ascii="David" w:hAnsi="David" w:cs="David"/>
          <w:sz w:val="24"/>
          <w:szCs w:val="24"/>
        </w:rPr>
        <w:t>:</w:t>
      </w:r>
      <w:r>
        <w:rPr>
          <w:rFonts w:ascii="David" w:hAnsi="David" w:cs="David"/>
          <w:sz w:val="24"/>
          <w:szCs w:val="24"/>
          <w:rtl/>
        </w:rPr>
        <w:t xml:space="preserve"> וכך נקבע בפסק הדין:</w:t>
      </w:r>
    </w:p>
    <w:p w:rsidR="00291AE4" w:rsidRDefault="00291AE4" w:rsidP="00291AE4">
      <w:pPr>
        <w:spacing w:before="240" w:after="240" w:line="360" w:lineRule="auto"/>
        <w:ind w:left="681"/>
        <w:jc w:val="both"/>
        <w:rPr>
          <w:rFonts w:ascii="David" w:hAnsi="David"/>
          <w:b/>
          <w:bCs/>
        </w:rPr>
      </w:pPr>
      <w:r>
        <w:rPr>
          <w:rFonts w:ascii="David" w:hAnsi="David"/>
          <w:b/>
          <w:bCs/>
          <w:rtl/>
        </w:rPr>
        <w:t>"157. כיום עובד ב</w:t>
      </w:r>
      <w:r w:rsidR="007C1BCF">
        <w:rPr>
          <w:rFonts w:ascii="David" w:hAnsi="David"/>
          <w:b/>
          <w:bCs/>
          <w:rtl/>
        </w:rPr>
        <w:t>*****</w:t>
      </w:r>
      <w:r>
        <w:rPr>
          <w:rFonts w:ascii="David" w:hAnsi="David"/>
          <w:b/>
          <w:bCs/>
          <w:rtl/>
        </w:rPr>
        <w:t xml:space="preserve"> כעובד כללי בפינוי אשפה (</w:t>
      </w:r>
      <w:r>
        <w:rPr>
          <w:rFonts w:ascii="David" w:hAnsi="David"/>
          <w:rtl/>
        </w:rPr>
        <w:t>עמ' 24 לפרוטוקול, שורה 36 ואילך).</w:t>
      </w:r>
      <w:r>
        <w:rPr>
          <w:rFonts w:ascii="David" w:hAnsi="David"/>
          <w:b/>
          <w:bCs/>
          <w:rtl/>
        </w:rPr>
        <w:t xml:space="preserve"> הנתבע הוכר כבעל נכות צמיתה בשיעור של 10% (סעיפים 76-77 לתצהיר עדות ראשית מטעם הנתבע). בהתאם למכתב מחברת </w:t>
      </w:r>
      <w:r w:rsidR="007C1BCF">
        <w:rPr>
          <w:rFonts w:ascii="David" w:hAnsi="David"/>
          <w:b/>
          <w:bCs/>
          <w:rtl/>
        </w:rPr>
        <w:t>*****</w:t>
      </w:r>
      <w:r>
        <w:rPr>
          <w:rFonts w:ascii="David" w:hAnsi="David"/>
          <w:b/>
          <w:bCs/>
          <w:rtl/>
        </w:rPr>
        <w:t xml:space="preserve"> מיום 06.04.17 (נספח נ/12 לתצהיר עדות ראשית מטעם הנתבע) היקף משרתו של הנתבע לא השתנה, אך חלה ירידה בשכרו לאחר הפגיעה מאחר ותחנת העבודה השתנתה וכיום הפרמיה נמוכה משמעותית בכ- 10 שעות ליום עבודה.</w:t>
      </w:r>
    </w:p>
    <w:p w:rsidR="00291AE4" w:rsidRDefault="00291AE4" w:rsidP="00291AE4">
      <w:pPr>
        <w:pStyle w:val="ad"/>
        <w:spacing w:before="240" w:after="240" w:line="360" w:lineRule="auto"/>
        <w:ind w:left="681"/>
        <w:jc w:val="both"/>
        <w:rPr>
          <w:rFonts w:ascii="David" w:hAnsi="David" w:cs="David"/>
          <w:b/>
          <w:bCs/>
          <w:sz w:val="24"/>
          <w:szCs w:val="24"/>
        </w:rPr>
      </w:pPr>
      <w:r>
        <w:rPr>
          <w:rFonts w:ascii="David" w:hAnsi="David" w:cs="David"/>
          <w:b/>
          <w:bCs/>
          <w:sz w:val="24"/>
          <w:szCs w:val="24"/>
          <w:rtl/>
        </w:rPr>
        <w:t>בהתאם לתלושי השכר לחודשים 12/18-12/19 אמנם הסכום המופקד בבנק שלו עומד על כ- 9,400 ₪, אולם הכנסתו הממוצעת, ללא ניכויי התחייבות, עומדת על כ- 17,200 ₪.</w:t>
      </w:r>
    </w:p>
    <w:p w:rsidR="00291AE4" w:rsidRDefault="00291AE4" w:rsidP="00291AE4">
      <w:pPr>
        <w:pStyle w:val="ad"/>
        <w:spacing w:before="240" w:after="240" w:line="360" w:lineRule="auto"/>
        <w:ind w:left="681"/>
        <w:jc w:val="both"/>
        <w:rPr>
          <w:rFonts w:ascii="David" w:hAnsi="David" w:cs="David"/>
          <w:b/>
          <w:bCs/>
          <w:sz w:val="24"/>
          <w:szCs w:val="24"/>
          <w:rtl/>
        </w:rPr>
      </w:pPr>
      <w:r>
        <w:rPr>
          <w:rFonts w:ascii="David" w:hAnsi="David" w:cs="David"/>
          <w:b/>
          <w:bCs/>
          <w:sz w:val="24"/>
          <w:szCs w:val="24"/>
          <w:rtl/>
        </w:rPr>
        <w:t xml:space="preserve">ביום 08.05.15 עבר תאונת עבודה וכתוצאה מכך נגרמו לו חבלה בכתף שמאל וקרע בגיד </w:t>
      </w:r>
      <w:proofErr w:type="spellStart"/>
      <w:r>
        <w:rPr>
          <w:rFonts w:ascii="David" w:hAnsi="David" w:cs="David"/>
          <w:b/>
          <w:bCs/>
          <w:sz w:val="24"/>
          <w:szCs w:val="24"/>
          <w:rtl/>
        </w:rPr>
        <w:t>הסופראספינטוס</w:t>
      </w:r>
      <w:proofErr w:type="spellEnd"/>
      <w:r>
        <w:rPr>
          <w:rFonts w:ascii="David" w:hAnsi="David" w:cs="David"/>
          <w:b/>
          <w:bCs/>
          <w:sz w:val="24"/>
          <w:szCs w:val="24"/>
          <w:rtl/>
        </w:rPr>
        <w:t xml:space="preserve"> בכתף שמאל (נספח נ/12 לתצהיר עדות ראשית מטעם הנתבע).</w:t>
      </w:r>
    </w:p>
    <w:p w:rsidR="00291AE4" w:rsidRDefault="00291AE4" w:rsidP="00291AE4">
      <w:pPr>
        <w:pStyle w:val="ad"/>
        <w:spacing w:before="240" w:after="240" w:line="360" w:lineRule="auto"/>
        <w:ind w:left="681"/>
        <w:jc w:val="both"/>
        <w:rPr>
          <w:rFonts w:ascii="David" w:hAnsi="David" w:cs="David"/>
          <w:b/>
          <w:bCs/>
          <w:sz w:val="24"/>
          <w:szCs w:val="24"/>
        </w:rPr>
      </w:pPr>
      <w:r>
        <w:rPr>
          <w:rFonts w:ascii="David" w:hAnsi="David" w:cs="David"/>
          <w:b/>
          <w:bCs/>
          <w:sz w:val="24"/>
          <w:szCs w:val="24"/>
          <w:rtl/>
        </w:rPr>
        <w:t xml:space="preserve">ביום 08.11.16 קיבל סך של כ- 130,000 ₪ בגין תאונת עבודה עבור התקופה מיום 11.08.15 עד 28.02.16 (נספח ד 2 לכתב ההגנה בתביעת המזונות ונספח 29 לתצהיר עדות ראשית של התובעת) ולאחר שבשנת 2015 נפגע כושר השתכרותו קיבל סך של 242,110 ₪ </w:t>
      </w:r>
      <w:proofErr w:type="spellStart"/>
      <w:r>
        <w:rPr>
          <w:rFonts w:ascii="David" w:hAnsi="David" w:cs="David"/>
          <w:b/>
          <w:bCs/>
          <w:sz w:val="24"/>
          <w:szCs w:val="24"/>
          <w:rtl/>
        </w:rPr>
        <w:t>מהמל"ל</w:t>
      </w:r>
      <w:proofErr w:type="spellEnd"/>
      <w:r>
        <w:rPr>
          <w:rFonts w:ascii="David" w:hAnsi="David" w:cs="David"/>
          <w:b/>
          <w:bCs/>
          <w:sz w:val="24"/>
          <w:szCs w:val="24"/>
          <w:rtl/>
        </w:rPr>
        <w:t>.</w:t>
      </w:r>
    </w:p>
    <w:p w:rsidR="00291AE4" w:rsidRDefault="00291AE4" w:rsidP="00291AE4">
      <w:pPr>
        <w:pStyle w:val="ad"/>
        <w:spacing w:before="240" w:after="240" w:line="360" w:lineRule="auto"/>
        <w:ind w:left="681"/>
        <w:jc w:val="both"/>
        <w:rPr>
          <w:rFonts w:ascii="David" w:hAnsi="David" w:cs="David"/>
          <w:b/>
          <w:bCs/>
          <w:sz w:val="24"/>
          <w:szCs w:val="24"/>
        </w:rPr>
      </w:pPr>
      <w:r>
        <w:rPr>
          <w:rFonts w:ascii="David" w:hAnsi="David" w:cs="David"/>
          <w:b/>
          <w:bCs/>
          <w:sz w:val="24"/>
          <w:szCs w:val="24"/>
          <w:rtl/>
        </w:rPr>
        <w:t xml:space="preserve">השתתף בקורס תפעולי- עגורן חוף מסוג </w:t>
      </w:r>
      <w:proofErr w:type="spellStart"/>
      <w:r>
        <w:rPr>
          <w:rFonts w:ascii="David" w:hAnsi="David" w:cs="David"/>
          <w:b/>
          <w:bCs/>
          <w:sz w:val="24"/>
          <w:szCs w:val="24"/>
          <w:rtl/>
        </w:rPr>
        <w:t>קמפנגל</w:t>
      </w:r>
      <w:proofErr w:type="spellEnd"/>
      <w:r>
        <w:rPr>
          <w:rFonts w:ascii="David" w:hAnsi="David" w:cs="David"/>
          <w:b/>
          <w:bCs/>
          <w:sz w:val="24"/>
          <w:szCs w:val="24"/>
          <w:rtl/>
        </w:rPr>
        <w:t>, ונכון ליום 02.10.98 לא סיים את הקורס מטעמים אישיים (נספח נ/9 לתצהיר עדות ראשית מטעם הנתבע) ובמכתב מאוחר יותר נכתב שסיים את הקורס בימים 16-18.10.89 (נספח 3 לתצהיר עדות ראשית מטעם התובעת).</w:t>
      </w:r>
    </w:p>
    <w:p w:rsidR="00291AE4" w:rsidRDefault="00291AE4" w:rsidP="00291AE4">
      <w:pPr>
        <w:spacing w:before="240" w:after="240" w:line="360" w:lineRule="auto"/>
        <w:ind w:left="681"/>
        <w:jc w:val="both"/>
        <w:rPr>
          <w:rFonts w:ascii="David" w:hAnsi="David"/>
          <w:b/>
          <w:bCs/>
        </w:rPr>
      </w:pPr>
      <w:r>
        <w:rPr>
          <w:rFonts w:ascii="David" w:hAnsi="David"/>
          <w:b/>
          <w:bCs/>
          <w:rtl/>
        </w:rPr>
        <w:t xml:space="preserve">158. כיום מתגורר הנתבע בדירה שבבעלות הצדדים ורובצת עליה משכנתא וההחזר החודשי עומד על 600 ₪. מאחר וניתן צו פירוק שיתוף בדירה והנתבע יצטרך לרכוש/לשכור דירה אחרת, אעמיד את דמי השכירות על 3,000 ₪. גובה דמי השימוש בדירת הצדדים שבה התגוררו 8 נפשות עמד על סך של 3,500 ₪ כך ששכר דירה מתאים בעבור הנתבע, שתי הקטינות והבת </w:t>
      </w:r>
      <w:r w:rsidR="00163C24">
        <w:rPr>
          <w:rFonts w:ascii="David" w:hAnsi="David"/>
          <w:b/>
          <w:bCs/>
          <w:rtl/>
        </w:rPr>
        <w:t>א.</w:t>
      </w:r>
      <w:r>
        <w:rPr>
          <w:rFonts w:ascii="David" w:hAnsi="David"/>
          <w:b/>
          <w:bCs/>
          <w:rtl/>
        </w:rPr>
        <w:t xml:space="preserve"> יעמוד על סך של 3,000 ₪.</w:t>
      </w:r>
    </w:p>
    <w:p w:rsidR="00291AE4" w:rsidRDefault="00291AE4" w:rsidP="00291AE4">
      <w:pPr>
        <w:pStyle w:val="ad"/>
        <w:spacing w:before="240" w:after="240" w:line="360" w:lineRule="auto"/>
        <w:ind w:left="681"/>
        <w:jc w:val="both"/>
        <w:rPr>
          <w:rFonts w:ascii="David" w:hAnsi="David" w:cs="David"/>
          <w:b/>
          <w:bCs/>
          <w:sz w:val="24"/>
          <w:szCs w:val="24"/>
        </w:rPr>
      </w:pPr>
      <w:r>
        <w:rPr>
          <w:rFonts w:ascii="David" w:hAnsi="David" w:cs="David"/>
          <w:b/>
          <w:bCs/>
          <w:sz w:val="24"/>
          <w:szCs w:val="24"/>
          <w:rtl/>
        </w:rPr>
        <w:t>בהתאם לפסק דין זה מהסך של 17,200 עליו להעביר לאישה סך של כ – 2,133 ₪ לחודש ועל כן הכנסתו תעמוד על סך של 15,100 ₪ נטו.</w:t>
      </w:r>
    </w:p>
    <w:p w:rsidR="00291AE4" w:rsidRDefault="00291AE4" w:rsidP="00291AE4">
      <w:pPr>
        <w:pStyle w:val="ad"/>
        <w:spacing w:before="240" w:after="240" w:line="360" w:lineRule="auto"/>
        <w:ind w:left="681"/>
        <w:jc w:val="both"/>
        <w:rPr>
          <w:rFonts w:ascii="David" w:hAnsi="David" w:cs="David"/>
          <w:b/>
          <w:bCs/>
          <w:sz w:val="24"/>
          <w:szCs w:val="24"/>
          <w:rtl/>
        </w:rPr>
      </w:pPr>
    </w:p>
    <w:p w:rsidR="00291AE4" w:rsidRDefault="00291AE4" w:rsidP="00291AE4">
      <w:pPr>
        <w:pStyle w:val="ad"/>
        <w:spacing w:before="240" w:after="240" w:line="360" w:lineRule="auto"/>
        <w:ind w:left="681"/>
        <w:jc w:val="both"/>
        <w:rPr>
          <w:rFonts w:ascii="David" w:hAnsi="David" w:cs="David"/>
          <w:b/>
          <w:bCs/>
          <w:sz w:val="24"/>
          <w:szCs w:val="24"/>
          <w:rtl/>
        </w:rPr>
      </w:pPr>
      <w:r>
        <w:rPr>
          <w:rFonts w:ascii="David" w:hAnsi="David" w:cs="David"/>
          <w:b/>
          <w:bCs/>
          <w:sz w:val="24"/>
          <w:szCs w:val="24"/>
          <w:rtl/>
        </w:rPr>
        <w:t>הכנסתו הפנויה של האיש בקיזוז חלקו בדמי המדור (3,000*50%= 1,500), עומדת על סך של 13,600 (15,100-1,500)."</w:t>
      </w:r>
    </w:p>
    <w:p w:rsidR="00291AE4" w:rsidRDefault="00291AE4" w:rsidP="00291AE4">
      <w:pPr>
        <w:pStyle w:val="ad"/>
        <w:spacing w:before="240" w:after="240" w:line="360" w:lineRule="auto"/>
        <w:ind w:left="681"/>
        <w:jc w:val="both"/>
        <w:rPr>
          <w:rFonts w:ascii="David" w:hAnsi="David" w:cs="David"/>
          <w:b/>
          <w:bCs/>
          <w:sz w:val="24"/>
          <w:szCs w:val="24"/>
          <w:rtl/>
        </w:rPr>
      </w:pPr>
    </w:p>
    <w:p w:rsidR="00291AE4" w:rsidRPr="00215560" w:rsidRDefault="00291AE4" w:rsidP="00215560">
      <w:pPr>
        <w:spacing w:before="240" w:after="240" w:line="360" w:lineRule="auto"/>
        <w:jc w:val="both"/>
        <w:rPr>
          <w:rFonts w:ascii="David" w:hAnsi="David"/>
          <w:b/>
          <w:bCs/>
          <w:u w:val="single"/>
          <w:rtl/>
        </w:rPr>
      </w:pPr>
      <w:r w:rsidRPr="00215560">
        <w:rPr>
          <w:rFonts w:ascii="David" w:hAnsi="David"/>
          <w:b/>
          <w:bCs/>
          <w:u w:val="single"/>
          <w:rtl/>
        </w:rPr>
        <w:lastRenderedPageBreak/>
        <w:t>מצבו של הנתבע כיום</w:t>
      </w:r>
    </w:p>
    <w:p w:rsidR="00291AE4" w:rsidRDefault="00291AE4" w:rsidP="00291AE4">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החל מחודש ינואר 2021 החל הנתבע לקבל גמלת פנסיה חודשית בסכום נטו של  כ- 11,500</w:t>
      </w:r>
      <w:r>
        <w:rPr>
          <w:rFonts w:ascii="David" w:hAnsi="David" w:cs="David"/>
          <w:b/>
          <w:bCs/>
          <w:sz w:val="24"/>
          <w:szCs w:val="24"/>
          <w:rtl/>
        </w:rPr>
        <w:t xml:space="preserve"> ₪.</w:t>
      </w:r>
      <w:r>
        <w:rPr>
          <w:rFonts w:ascii="David" w:hAnsi="David" w:cs="David"/>
          <w:sz w:val="24"/>
          <w:szCs w:val="24"/>
          <w:rtl/>
        </w:rPr>
        <w:t xml:space="preserve"> (לאחר ניכוי ניכויי חובה: מס הכנסה, ביטוח לאומי, ביטוח בריאות וקופות גמל בהסכם בהתאם לתלושי שכר לחודשים 7/21-8/22, נספח 3 תיק מוצגי הנתבע מיום 21.9.22). </w:t>
      </w:r>
    </w:p>
    <w:p w:rsidR="00291AE4" w:rsidRDefault="00291AE4" w:rsidP="00291AE4">
      <w:pPr>
        <w:pStyle w:val="ad"/>
        <w:spacing w:after="0" w:line="360" w:lineRule="auto"/>
        <w:jc w:val="both"/>
        <w:rPr>
          <w:rFonts w:ascii="David" w:hAnsi="David" w:cs="David"/>
          <w:sz w:val="24"/>
          <w:szCs w:val="24"/>
        </w:rPr>
      </w:pPr>
    </w:p>
    <w:p w:rsidR="00291AE4" w:rsidRDefault="00291AE4" w:rsidP="00291AE4">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הנתבע מקבל קצבה מהמוסד לביטוח לאומי בגין פגיעה בעבודה מיום 31.10.2019, דרגת הנכות היא בשיעור 28% יציבה מיום 1.11.2019 וגובה הקצבה הוא בסך של 6,130 ₪ בחודש (נספח ג' למסמכים שהמציא הנתבע ביום 22.3.23). מדפי חשבון הבנק ניתן ללמוד שהגמלה החודשית נטו עומדת על סך של 5,767 ₪ לחודש. </w:t>
      </w:r>
    </w:p>
    <w:p w:rsidR="00291AE4" w:rsidRDefault="00291AE4" w:rsidP="00291AE4">
      <w:pPr>
        <w:pStyle w:val="ad"/>
        <w:spacing w:after="0" w:line="360" w:lineRule="auto"/>
        <w:jc w:val="both"/>
        <w:rPr>
          <w:rFonts w:ascii="David" w:hAnsi="David" w:cs="David"/>
          <w:sz w:val="24"/>
          <w:szCs w:val="24"/>
        </w:rPr>
      </w:pPr>
    </w:p>
    <w:p w:rsidR="00291AE4" w:rsidRDefault="00291AE4" w:rsidP="00291AE4">
      <w:pPr>
        <w:pStyle w:val="ad"/>
        <w:numPr>
          <w:ilvl w:val="0"/>
          <w:numId w:val="1"/>
        </w:numPr>
        <w:spacing w:after="0" w:line="360" w:lineRule="auto"/>
        <w:jc w:val="both"/>
        <w:rPr>
          <w:rFonts w:ascii="David" w:hAnsi="David" w:cs="David"/>
          <w:sz w:val="24"/>
          <w:szCs w:val="24"/>
        </w:rPr>
      </w:pPr>
      <w:r>
        <w:rPr>
          <w:rFonts w:ascii="David" w:hAnsi="David" w:cs="David"/>
          <w:sz w:val="24"/>
          <w:szCs w:val="24"/>
          <w:rtl/>
        </w:rPr>
        <w:t>הנתבע רכש את חלקה של התובעת בדירת הצדדים ב</w:t>
      </w:r>
      <w:r w:rsidR="00163C24">
        <w:rPr>
          <w:rFonts w:ascii="David" w:hAnsi="David" w:cs="David"/>
          <w:sz w:val="24"/>
          <w:szCs w:val="24"/>
          <w:rtl/>
        </w:rPr>
        <w:t>*****</w:t>
      </w:r>
      <w:r>
        <w:rPr>
          <w:rFonts w:ascii="David" w:hAnsi="David" w:cs="David"/>
          <w:sz w:val="24"/>
          <w:szCs w:val="24"/>
          <w:rtl/>
        </w:rPr>
        <w:t xml:space="preserve">. לנתבע הכנסה מדמי שכירות מדירה זו בסך של 4,800 ₪ בחודש (נספח א' לנספחים שהמציא הנתבע ביום 22.3.23). </w:t>
      </w:r>
    </w:p>
    <w:p w:rsidR="00291AE4" w:rsidRDefault="00291AE4" w:rsidP="00291AE4">
      <w:pPr>
        <w:pStyle w:val="ad"/>
        <w:rPr>
          <w:rFonts w:ascii="David" w:hAnsi="David" w:cs="David"/>
          <w:sz w:val="24"/>
          <w:szCs w:val="24"/>
        </w:rPr>
      </w:pPr>
    </w:p>
    <w:p w:rsidR="00291AE4" w:rsidRDefault="00291AE4" w:rsidP="00291AE4">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הנתבע מתגורר בדירה שכורה ב</w:t>
      </w:r>
      <w:r w:rsidR="00163C24">
        <w:rPr>
          <w:rFonts w:ascii="David" w:hAnsi="David" w:cs="David"/>
          <w:sz w:val="24"/>
          <w:szCs w:val="24"/>
          <w:rtl/>
        </w:rPr>
        <w:t>*****</w:t>
      </w:r>
      <w:r>
        <w:rPr>
          <w:rFonts w:ascii="David" w:hAnsi="David" w:cs="David"/>
          <w:sz w:val="24"/>
          <w:szCs w:val="24"/>
          <w:rtl/>
        </w:rPr>
        <w:t xml:space="preserve"> ומשלם דמי שכירות בסך של 3,100 ₪  בחודש.</w:t>
      </w:r>
    </w:p>
    <w:p w:rsidR="00291AE4" w:rsidRDefault="00291AE4" w:rsidP="00291AE4">
      <w:pPr>
        <w:pStyle w:val="ad"/>
        <w:spacing w:after="0" w:line="360" w:lineRule="auto"/>
        <w:jc w:val="both"/>
        <w:rPr>
          <w:rFonts w:ascii="David" w:hAnsi="David" w:cs="David"/>
          <w:sz w:val="24"/>
          <w:szCs w:val="24"/>
        </w:rPr>
      </w:pPr>
    </w:p>
    <w:p w:rsidR="00291AE4" w:rsidRDefault="00291AE4" w:rsidP="00291AE4">
      <w:pPr>
        <w:pStyle w:val="ad"/>
        <w:numPr>
          <w:ilvl w:val="0"/>
          <w:numId w:val="1"/>
        </w:numPr>
        <w:spacing w:after="0" w:line="360" w:lineRule="auto"/>
        <w:jc w:val="both"/>
        <w:rPr>
          <w:rFonts w:ascii="David" w:hAnsi="David" w:cs="David"/>
          <w:sz w:val="24"/>
          <w:szCs w:val="24"/>
        </w:rPr>
      </w:pPr>
      <w:r>
        <w:rPr>
          <w:rFonts w:ascii="David" w:hAnsi="David" w:cs="David"/>
          <w:sz w:val="24"/>
          <w:szCs w:val="24"/>
          <w:rtl/>
        </w:rPr>
        <w:t>בהתאם לפסק דין מיום 29.7.20 על הנתבע להעביר לאישה סך של– 2,133 ₪ לחודש (90 תשלומים).</w:t>
      </w:r>
    </w:p>
    <w:p w:rsidR="00291AE4" w:rsidRDefault="00291AE4" w:rsidP="00291AE4">
      <w:pPr>
        <w:pStyle w:val="ad"/>
        <w:rPr>
          <w:rFonts w:ascii="David" w:hAnsi="David" w:cs="David"/>
          <w:sz w:val="24"/>
          <w:szCs w:val="24"/>
        </w:rPr>
      </w:pPr>
    </w:p>
    <w:p w:rsidR="00291AE4" w:rsidRDefault="00291AE4" w:rsidP="00291AE4">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הכנסתו של הנתבע עומדת על סך של 22,067 ₪ נטו (11,500 מפנסיה+ הכנסה משכירות 4,800+ 5,767 ביטוח לאומי)  </w:t>
      </w:r>
    </w:p>
    <w:p w:rsidR="00291AE4" w:rsidRDefault="00291AE4" w:rsidP="00291AE4">
      <w:pPr>
        <w:pStyle w:val="ad"/>
        <w:rPr>
          <w:rFonts w:ascii="David" w:hAnsi="David" w:cs="David"/>
          <w:sz w:val="24"/>
          <w:szCs w:val="24"/>
        </w:rPr>
      </w:pPr>
    </w:p>
    <w:p w:rsidR="00291AE4" w:rsidRDefault="00291AE4" w:rsidP="00291AE4">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מסכום זה יש לנכות את הסכום אותו הוא מעביר לתובעת מדי חודש בסך של 2,133 ₪ וכן את הוצאות המדור בסך 3,100 ₪.</w:t>
      </w:r>
    </w:p>
    <w:p w:rsidR="00291AE4" w:rsidRDefault="00291AE4" w:rsidP="00291AE4">
      <w:pPr>
        <w:pStyle w:val="ad"/>
        <w:rPr>
          <w:rFonts w:ascii="David" w:hAnsi="David" w:cs="David"/>
          <w:b/>
          <w:bCs/>
          <w:sz w:val="24"/>
          <w:szCs w:val="24"/>
          <w:u w:val="single"/>
        </w:rPr>
      </w:pPr>
    </w:p>
    <w:p w:rsidR="00291AE4" w:rsidRDefault="00291AE4" w:rsidP="00291AE4">
      <w:pPr>
        <w:pStyle w:val="ad"/>
        <w:numPr>
          <w:ilvl w:val="0"/>
          <w:numId w:val="1"/>
        </w:numPr>
        <w:spacing w:after="0" w:line="360" w:lineRule="auto"/>
        <w:jc w:val="both"/>
        <w:rPr>
          <w:rFonts w:ascii="David" w:hAnsi="David" w:cs="David"/>
          <w:b/>
          <w:bCs/>
          <w:sz w:val="24"/>
          <w:szCs w:val="24"/>
          <w:rtl/>
        </w:rPr>
      </w:pPr>
      <w:r>
        <w:rPr>
          <w:rFonts w:ascii="David" w:hAnsi="David" w:cs="David"/>
          <w:b/>
          <w:bCs/>
          <w:sz w:val="24"/>
          <w:szCs w:val="24"/>
          <w:rtl/>
        </w:rPr>
        <w:t>הכנסתו הפנויה של הנתבע עומדת על סך של כ- 16,800 ₪, חל גידול של כ – 20% בהכנסתו הפנויה של הנתבע.</w:t>
      </w:r>
    </w:p>
    <w:p w:rsidR="00291AE4" w:rsidRDefault="00291AE4" w:rsidP="00291AE4">
      <w:pPr>
        <w:pStyle w:val="ad"/>
        <w:rPr>
          <w:rFonts w:ascii="David" w:hAnsi="David" w:cs="David"/>
          <w:b/>
          <w:bCs/>
          <w:sz w:val="24"/>
          <w:szCs w:val="24"/>
        </w:rPr>
      </w:pPr>
    </w:p>
    <w:p w:rsidR="006A142D" w:rsidRDefault="006A142D" w:rsidP="00215560">
      <w:pPr>
        <w:spacing w:line="360" w:lineRule="auto"/>
        <w:jc w:val="both"/>
        <w:rPr>
          <w:rFonts w:ascii="David" w:hAnsi="David"/>
          <w:b/>
          <w:bCs/>
          <w:u w:val="single"/>
          <w:rtl/>
        </w:rPr>
      </w:pPr>
    </w:p>
    <w:p w:rsidR="00291AE4" w:rsidRDefault="00291AE4" w:rsidP="00215560">
      <w:pPr>
        <w:spacing w:line="360" w:lineRule="auto"/>
        <w:jc w:val="both"/>
        <w:rPr>
          <w:rFonts w:ascii="David" w:hAnsi="David"/>
          <w:b/>
          <w:bCs/>
          <w:u w:val="single"/>
          <w:rtl/>
        </w:rPr>
      </w:pPr>
      <w:r>
        <w:rPr>
          <w:rFonts w:ascii="David" w:hAnsi="David"/>
          <w:b/>
          <w:bCs/>
          <w:u w:val="single"/>
          <w:rtl/>
        </w:rPr>
        <w:t>טענות הצדדים באשר לרכוש ולכספים שבידי האחר</w:t>
      </w:r>
    </w:p>
    <w:p w:rsidR="00291AE4" w:rsidRDefault="00291AE4" w:rsidP="00291AE4">
      <w:pPr>
        <w:pStyle w:val="ad"/>
        <w:rPr>
          <w:rFonts w:ascii="David" w:hAnsi="David" w:cs="David"/>
          <w:b/>
          <w:bCs/>
          <w:sz w:val="24"/>
          <w:szCs w:val="24"/>
        </w:rPr>
      </w:pPr>
    </w:p>
    <w:p w:rsidR="00291AE4" w:rsidRDefault="00291AE4" w:rsidP="00553507">
      <w:pPr>
        <w:pStyle w:val="ad"/>
        <w:numPr>
          <w:ilvl w:val="0"/>
          <w:numId w:val="1"/>
        </w:numPr>
        <w:spacing w:after="0" w:line="360" w:lineRule="auto"/>
        <w:ind w:left="714" w:hanging="357"/>
        <w:jc w:val="both"/>
        <w:rPr>
          <w:rFonts w:ascii="David" w:hAnsi="David" w:cs="David"/>
          <w:sz w:val="24"/>
          <w:szCs w:val="24"/>
          <w:rtl/>
        </w:rPr>
      </w:pPr>
      <w:r>
        <w:rPr>
          <w:rFonts w:ascii="David" w:hAnsi="David" w:cs="David"/>
          <w:sz w:val="24"/>
          <w:szCs w:val="24"/>
          <w:rtl/>
        </w:rPr>
        <w:t>שני הצדדים טענו באריכות לגבי הכספים אותם מחזיק האחר – הצדדים היו נשואים כ – 29 שנים. בפסק הדין מיום 29.7.2020 ניתן תוקף של פסק דין לחלופה השנייה בחוות דעת האקטואר מיום 22.11.18 שתוקנה ועודכנה ביום 12.7.21 וקיבלה תוקף של החלטה.</w:t>
      </w:r>
    </w:p>
    <w:p w:rsidR="00291AE4" w:rsidRDefault="00291AE4" w:rsidP="00291AE4">
      <w:pPr>
        <w:spacing w:line="360" w:lineRule="auto"/>
        <w:ind w:left="357"/>
        <w:jc w:val="both"/>
        <w:rPr>
          <w:rFonts w:ascii="David" w:hAnsi="David"/>
        </w:rPr>
      </w:pPr>
    </w:p>
    <w:p w:rsidR="00291AE4" w:rsidRDefault="00291AE4" w:rsidP="00291AE4">
      <w:pPr>
        <w:pStyle w:val="ad"/>
        <w:numPr>
          <w:ilvl w:val="0"/>
          <w:numId w:val="1"/>
        </w:numPr>
        <w:spacing w:after="0" w:line="360" w:lineRule="auto"/>
        <w:jc w:val="both"/>
        <w:rPr>
          <w:rFonts w:ascii="David" w:hAnsi="David" w:cs="David"/>
          <w:sz w:val="24"/>
          <w:szCs w:val="24"/>
        </w:rPr>
      </w:pPr>
      <w:r>
        <w:rPr>
          <w:rFonts w:ascii="David" w:hAnsi="David" w:cs="David"/>
          <w:sz w:val="24"/>
          <w:szCs w:val="24"/>
          <w:rtl/>
        </w:rPr>
        <w:lastRenderedPageBreak/>
        <w:t>הנתבע חויב בתשלום בגין פערי השתכרות לתובעת, ניתן צו לפירוק שיתוף בדירת המגורים והאיש חויב לשלם לאישה מחצית משווי הרכב. שני הצדדים קיבלו את חלקם בזכויות שנצברו במהלך חיי הנישואים. שניהם רכשו דירה מכספים אלו והמידע אודות כספים אלו היה מונח בפני בית המשפט עת ניתן פסק הדין בעניין המזונות, על כן אין בכך שינוי נסיבות.</w:t>
      </w:r>
    </w:p>
    <w:p w:rsidR="00291AE4" w:rsidRDefault="00291AE4" w:rsidP="00291AE4">
      <w:pPr>
        <w:pStyle w:val="ad"/>
        <w:rPr>
          <w:rFonts w:ascii="David" w:hAnsi="David" w:cs="David"/>
          <w:sz w:val="24"/>
          <w:szCs w:val="24"/>
        </w:rPr>
      </w:pPr>
    </w:p>
    <w:p w:rsidR="00291AE4" w:rsidRDefault="00291AE4" w:rsidP="00641158">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שני נתונים חדשים התגלו במהלך הליך זה. התברר מדפי חשבון הבנק בבנק הפועלים הרשום על שם התובעת ואחותה (חשבון מס' </w:t>
      </w:r>
      <w:r w:rsidR="00641158">
        <w:rPr>
          <w:rFonts w:ascii="David" w:hAnsi="David" w:cs="David" w:hint="cs"/>
          <w:sz w:val="24"/>
          <w:szCs w:val="24"/>
          <w:rtl/>
        </w:rPr>
        <w:t>******</w:t>
      </w:r>
      <w:r>
        <w:rPr>
          <w:rFonts w:ascii="David" w:hAnsi="David" w:cs="David"/>
          <w:sz w:val="24"/>
          <w:szCs w:val="24"/>
          <w:rtl/>
        </w:rPr>
        <w:t>) עולה כי ביום 31.1.2021 היו בחשבון סך של 517,215 ₪. מנגד התברר כי האיש זכאי לגמלת נכות מהעבודה בסך של כ – 6,000 ₪ לחודש.</w:t>
      </w:r>
    </w:p>
    <w:p w:rsidR="00291AE4" w:rsidRDefault="00291AE4" w:rsidP="00291AE4">
      <w:pPr>
        <w:pStyle w:val="ad"/>
        <w:rPr>
          <w:rFonts w:ascii="David" w:hAnsi="David" w:cs="David"/>
          <w:sz w:val="24"/>
          <w:szCs w:val="24"/>
        </w:rPr>
      </w:pPr>
    </w:p>
    <w:p w:rsidR="00291AE4" w:rsidRDefault="00291AE4" w:rsidP="00215560">
      <w:pPr>
        <w:spacing w:line="360" w:lineRule="auto"/>
        <w:jc w:val="both"/>
        <w:rPr>
          <w:rFonts w:ascii="David" w:hAnsi="David"/>
          <w:b/>
          <w:bCs/>
          <w:u w:val="single"/>
          <w:rtl/>
        </w:rPr>
      </w:pPr>
      <w:r>
        <w:rPr>
          <w:rFonts w:ascii="David" w:hAnsi="David"/>
          <w:b/>
          <w:bCs/>
          <w:u w:val="single"/>
          <w:rtl/>
        </w:rPr>
        <w:t>קצבת הנכות של האיש</w:t>
      </w:r>
    </w:p>
    <w:p w:rsidR="00291AE4" w:rsidRDefault="00291AE4" w:rsidP="00291AE4">
      <w:pPr>
        <w:pStyle w:val="ad"/>
        <w:rPr>
          <w:rFonts w:ascii="David" w:hAnsi="David" w:cs="David"/>
          <w:sz w:val="24"/>
          <w:szCs w:val="24"/>
        </w:rPr>
      </w:pPr>
    </w:p>
    <w:p w:rsidR="00291AE4" w:rsidRDefault="00291AE4" w:rsidP="00291AE4">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ממסמכים שהגישה האישה לתיק בית המשפט ביום 22.3.23 עולה כי האיש זכאי לגמלת נכות מהעבודה בסך של כ – 6,000 ₪ בגין פגיעה בעבודה שהתרחשה ביום 31.10.19. המכתב הוא מיום 16.3.23, אך מעיון בדפי חשבון הבנק של האיש עולה כי ביום  26.6.22 קיבל סכום חד פעמי מהביטוח הלאומי בסך של 91,119 ₪ והחל מיום 26.6.22 הוא מקבל סכום חודשי של 5,767 ₪ בגין גמלת הנכות. האיש לא הציג מידע זה בפני בית המשפט ובכך נהג שלא כדין.</w:t>
      </w:r>
    </w:p>
    <w:p w:rsidR="00291AE4" w:rsidRDefault="00291AE4" w:rsidP="00291AE4">
      <w:pPr>
        <w:pStyle w:val="ad"/>
        <w:rPr>
          <w:rFonts w:ascii="David" w:hAnsi="David" w:cs="David"/>
          <w:sz w:val="24"/>
          <w:szCs w:val="24"/>
        </w:rPr>
      </w:pPr>
    </w:p>
    <w:p w:rsidR="00291AE4" w:rsidRDefault="00291AE4" w:rsidP="00291AE4">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עליה זו בהכנסתו החודשית ייתכן והיה בה להצדיק עיון מחדש בגובה המזונות, אך מנגד גם האישה קיבלה סכום כסף משמעותי של למעלה מחצי מיליון ₪.</w:t>
      </w:r>
    </w:p>
    <w:p w:rsidR="00291AE4" w:rsidRDefault="00291AE4" w:rsidP="00291AE4">
      <w:pPr>
        <w:pStyle w:val="ad"/>
        <w:rPr>
          <w:rFonts w:ascii="David" w:hAnsi="David" w:cs="David"/>
          <w:sz w:val="24"/>
          <w:szCs w:val="24"/>
        </w:rPr>
      </w:pPr>
    </w:p>
    <w:p w:rsidR="00291AE4" w:rsidRDefault="00291AE4" w:rsidP="00215560">
      <w:pPr>
        <w:spacing w:line="360" w:lineRule="auto"/>
        <w:jc w:val="both"/>
        <w:rPr>
          <w:rFonts w:ascii="David" w:hAnsi="David"/>
          <w:b/>
          <w:bCs/>
          <w:u w:val="single"/>
          <w:rtl/>
        </w:rPr>
      </w:pPr>
      <w:r>
        <w:rPr>
          <w:rFonts w:ascii="David" w:hAnsi="David"/>
          <w:b/>
          <w:bCs/>
          <w:u w:val="single"/>
          <w:rtl/>
        </w:rPr>
        <w:t>סך של 517,000 ₪ בחשבון האישה</w:t>
      </w:r>
    </w:p>
    <w:p w:rsidR="00291AE4" w:rsidRDefault="00291AE4" w:rsidP="00291AE4">
      <w:pPr>
        <w:pStyle w:val="ad"/>
        <w:rPr>
          <w:rFonts w:ascii="David" w:hAnsi="David" w:cs="David"/>
          <w:sz w:val="24"/>
          <w:szCs w:val="24"/>
        </w:rPr>
      </w:pPr>
    </w:p>
    <w:p w:rsidR="00291AE4" w:rsidRDefault="00291AE4" w:rsidP="00AD1757">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מהמסמכים שהגיש האיש לתיק בית המשפט ביום 26.12.22 עולה שעל שם האישה 3 חשבונות בנק. האחד על שמה בלבד בבנק הפועלים, השני על שמה ועל שם אחותה נ</w:t>
      </w:r>
      <w:r w:rsidR="00AD1757">
        <w:rPr>
          <w:rFonts w:ascii="David" w:hAnsi="David" w:cs="David" w:hint="cs"/>
          <w:sz w:val="24"/>
          <w:szCs w:val="24"/>
          <w:rtl/>
        </w:rPr>
        <w:t>.</w:t>
      </w:r>
      <w:r>
        <w:rPr>
          <w:rFonts w:ascii="David" w:hAnsi="David" w:cs="David"/>
          <w:sz w:val="24"/>
          <w:szCs w:val="24"/>
          <w:rtl/>
        </w:rPr>
        <w:t>מ</w:t>
      </w:r>
      <w:r w:rsidR="00AD1757">
        <w:rPr>
          <w:rFonts w:ascii="David" w:hAnsi="David" w:cs="David" w:hint="cs"/>
          <w:sz w:val="24"/>
          <w:szCs w:val="24"/>
          <w:rtl/>
        </w:rPr>
        <w:t>.</w:t>
      </w:r>
      <w:r>
        <w:rPr>
          <w:rFonts w:ascii="David" w:hAnsi="David" w:cs="David"/>
          <w:sz w:val="24"/>
          <w:szCs w:val="24"/>
          <w:rtl/>
        </w:rPr>
        <w:t xml:space="preserve"> בבנק הפועלים, השלישי על שמה בבנק דיסקונט. בבנק יהב ניהל ב"כ חשבון נאמנות עבורה לצורך קבלת כספי תמורת הדירה.</w:t>
      </w:r>
    </w:p>
    <w:p w:rsidR="00291AE4" w:rsidRDefault="00291AE4" w:rsidP="00291AE4">
      <w:pPr>
        <w:spacing w:line="360" w:lineRule="auto"/>
        <w:ind w:left="360"/>
        <w:jc w:val="both"/>
        <w:rPr>
          <w:rFonts w:ascii="David" w:hAnsi="David"/>
        </w:rPr>
      </w:pPr>
    </w:p>
    <w:p w:rsidR="00291AE4" w:rsidRDefault="00291AE4" w:rsidP="00291AE4">
      <w:pPr>
        <w:pStyle w:val="ad"/>
        <w:numPr>
          <w:ilvl w:val="0"/>
          <w:numId w:val="1"/>
        </w:numPr>
        <w:spacing w:after="0" w:line="360" w:lineRule="auto"/>
        <w:jc w:val="both"/>
        <w:rPr>
          <w:rFonts w:ascii="David" w:hAnsi="David" w:cs="David"/>
          <w:sz w:val="24"/>
          <w:szCs w:val="24"/>
        </w:rPr>
      </w:pPr>
      <w:r>
        <w:rPr>
          <w:rFonts w:ascii="David" w:hAnsi="David" w:cs="David"/>
          <w:sz w:val="24"/>
          <w:szCs w:val="24"/>
          <w:rtl/>
        </w:rPr>
        <w:t>ביום 31.1.2021 היו בחשבון בנק בבנק הפועלים הרשום על שם האישה ואחותה סך של כ</w:t>
      </w:r>
      <w:r w:rsidR="00553507">
        <w:rPr>
          <w:rFonts w:ascii="David" w:hAnsi="David" w:cs="David" w:hint="cs"/>
          <w:sz w:val="24"/>
          <w:szCs w:val="24"/>
          <w:rtl/>
        </w:rPr>
        <w:t>-</w:t>
      </w:r>
      <w:r>
        <w:rPr>
          <w:rFonts w:ascii="David" w:hAnsi="David" w:cs="David"/>
          <w:sz w:val="24"/>
          <w:szCs w:val="24"/>
          <w:rtl/>
        </w:rPr>
        <w:t xml:space="preserve">517,215 ₪. </w:t>
      </w:r>
    </w:p>
    <w:p w:rsidR="00940D46" w:rsidRDefault="00940D46" w:rsidP="00940D46">
      <w:pPr>
        <w:pStyle w:val="ad"/>
        <w:spacing w:after="0" w:line="360" w:lineRule="auto"/>
        <w:jc w:val="both"/>
        <w:rPr>
          <w:rFonts w:ascii="David" w:hAnsi="David" w:cs="David"/>
          <w:sz w:val="24"/>
          <w:szCs w:val="24"/>
        </w:rPr>
      </w:pPr>
    </w:p>
    <w:p w:rsidR="00291AE4" w:rsidRDefault="00291AE4" w:rsidP="00291AE4">
      <w:pPr>
        <w:pStyle w:val="ad"/>
        <w:numPr>
          <w:ilvl w:val="0"/>
          <w:numId w:val="1"/>
        </w:numPr>
        <w:spacing w:after="0" w:line="360" w:lineRule="auto"/>
        <w:jc w:val="both"/>
        <w:rPr>
          <w:rFonts w:ascii="David" w:hAnsi="David" w:cs="David"/>
          <w:sz w:val="24"/>
          <w:szCs w:val="24"/>
        </w:rPr>
      </w:pPr>
      <w:r>
        <w:rPr>
          <w:rFonts w:ascii="David" w:hAnsi="David" w:cs="David"/>
          <w:sz w:val="24"/>
          <w:szCs w:val="24"/>
          <w:rtl/>
        </w:rPr>
        <w:t>בהמשך, ביום 31.10.21, קיבלה האישה סך של 507,586 ₪ בגין חלקה בדירה וחלקה בקופות הגמל "ילין לפידות" בהתאם לחוות דעת האקטואר שהופקד בחשבונה ביום 31.12.21. סכומים אלו הם חלק מאיזון המשאבים ופירוק השיתוף בין הצדדים והיו ידועים לבית המשפט בעת מתן פסק הדין.</w:t>
      </w:r>
    </w:p>
    <w:p w:rsidR="00291AE4" w:rsidRDefault="00291AE4" w:rsidP="00291AE4">
      <w:pPr>
        <w:pStyle w:val="ad"/>
        <w:rPr>
          <w:rFonts w:ascii="David" w:hAnsi="David" w:cs="David"/>
          <w:sz w:val="24"/>
          <w:szCs w:val="24"/>
        </w:rPr>
      </w:pPr>
    </w:p>
    <w:p w:rsidR="00291AE4" w:rsidRDefault="00291AE4" w:rsidP="00291AE4">
      <w:pPr>
        <w:pStyle w:val="ad"/>
        <w:numPr>
          <w:ilvl w:val="0"/>
          <w:numId w:val="1"/>
        </w:numPr>
        <w:spacing w:after="0" w:line="360" w:lineRule="auto"/>
        <w:jc w:val="both"/>
        <w:rPr>
          <w:rFonts w:ascii="David" w:hAnsi="David" w:cs="David"/>
          <w:sz w:val="24"/>
          <w:szCs w:val="24"/>
        </w:rPr>
      </w:pPr>
      <w:r>
        <w:rPr>
          <w:rFonts w:ascii="David" w:hAnsi="David" w:cs="David"/>
          <w:sz w:val="24"/>
          <w:szCs w:val="24"/>
          <w:rtl/>
        </w:rPr>
        <w:lastRenderedPageBreak/>
        <w:t>היתרה בסך של 517,000 ₪  הייתה בחשבון המשותף לה ולאחותה עוד בטרם קיבלה את חלקה בהתאם לאיזון המשאבים ופירוק השיתוף בדירה.</w:t>
      </w:r>
    </w:p>
    <w:p w:rsidR="00940D46" w:rsidRDefault="00940D46" w:rsidP="00940D46">
      <w:pPr>
        <w:pStyle w:val="ad"/>
        <w:spacing w:after="0" w:line="360" w:lineRule="auto"/>
        <w:jc w:val="both"/>
        <w:rPr>
          <w:rFonts w:ascii="David" w:hAnsi="David" w:cs="David"/>
          <w:sz w:val="24"/>
          <w:szCs w:val="24"/>
          <w:rtl/>
        </w:rPr>
      </w:pPr>
    </w:p>
    <w:p w:rsidR="00291AE4" w:rsidRDefault="00291AE4" w:rsidP="00291AE4">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האיש טוען כי האישה קיבלה כספים אלו כפיצוי מחברת הביטוח בגלל מחלת הסרטן ממנה סבלה. האישה מכחישה זאת וטוענת שכספים אלו שייכים לאחותה:</w:t>
      </w:r>
    </w:p>
    <w:p w:rsidR="00291AE4" w:rsidRDefault="00291AE4" w:rsidP="00291AE4">
      <w:pPr>
        <w:pStyle w:val="ad"/>
        <w:rPr>
          <w:rFonts w:ascii="David" w:hAnsi="David" w:cs="David"/>
          <w:sz w:val="24"/>
          <w:szCs w:val="24"/>
        </w:rPr>
      </w:pPr>
    </w:p>
    <w:p w:rsidR="00291AE4" w:rsidRDefault="00291AE4" w:rsidP="00291AE4">
      <w:pPr>
        <w:pStyle w:val="David"/>
        <w:ind w:left="1440" w:hanging="720"/>
        <w:rPr>
          <w:b/>
          <w:bCs/>
          <w:rtl/>
        </w:rPr>
      </w:pPr>
      <w:r>
        <w:rPr>
          <w:b/>
          <w:bCs/>
          <w:rtl/>
        </w:rPr>
        <w:t>ש.</w:t>
      </w:r>
      <w:r>
        <w:rPr>
          <w:b/>
          <w:bCs/>
          <w:rtl/>
        </w:rPr>
        <w:tab/>
        <w:t xml:space="preserve">בדפים של בנק הפועלים בחשבון שלך ושל אחותך, פסק הדין ניתן ב- 29.7.20 כמה חודשים אחרי זה ביקשתי דפים מ 1/21, אני רואה שיש בחשבון בבנק פועלים שלכן יותר מחצי </w:t>
      </w:r>
      <w:proofErr w:type="spellStart"/>
      <w:r>
        <w:rPr>
          <w:b/>
          <w:bCs/>
          <w:rtl/>
        </w:rPr>
        <w:t>מליון</w:t>
      </w:r>
      <w:proofErr w:type="spellEnd"/>
      <w:r>
        <w:rPr>
          <w:b/>
          <w:bCs/>
          <w:rtl/>
        </w:rPr>
        <w:t xml:space="preserve"> ₪. את רוצה להסביר מה מקור הכסף?</w:t>
      </w:r>
    </w:p>
    <w:p w:rsidR="00291AE4" w:rsidRDefault="00291AE4" w:rsidP="00940D46">
      <w:pPr>
        <w:pStyle w:val="David"/>
        <w:ind w:left="720"/>
        <w:rPr>
          <w:b/>
          <w:bCs/>
        </w:rPr>
      </w:pPr>
      <w:r>
        <w:rPr>
          <w:b/>
          <w:bCs/>
          <w:rtl/>
        </w:rPr>
        <w:t>ת.</w:t>
      </w:r>
      <w:r>
        <w:rPr>
          <w:b/>
          <w:bCs/>
          <w:rtl/>
        </w:rPr>
        <w:tab/>
        <w:t>הכסף של נ</w:t>
      </w:r>
      <w:r w:rsidR="00940D46">
        <w:rPr>
          <w:rFonts w:hint="cs"/>
          <w:b/>
          <w:bCs/>
          <w:rtl/>
        </w:rPr>
        <w:t>.</w:t>
      </w:r>
      <w:r>
        <w:rPr>
          <w:b/>
          <w:bCs/>
          <w:rtl/>
        </w:rPr>
        <w:t>מ</w:t>
      </w:r>
      <w:r w:rsidR="00940D46">
        <w:rPr>
          <w:rFonts w:hint="cs"/>
          <w:b/>
          <w:bCs/>
          <w:rtl/>
        </w:rPr>
        <w:t>.</w:t>
      </w:r>
      <w:r>
        <w:rPr>
          <w:b/>
          <w:bCs/>
          <w:rtl/>
        </w:rPr>
        <w:t xml:space="preserve">  העבירה לי לחשבון. זה הכסף שלה לא שלי. </w:t>
      </w:r>
    </w:p>
    <w:p w:rsidR="00291AE4" w:rsidRDefault="00291AE4" w:rsidP="00940D46">
      <w:pPr>
        <w:pStyle w:val="David"/>
        <w:ind w:left="720"/>
        <w:rPr>
          <w:b/>
          <w:bCs/>
          <w:rtl/>
        </w:rPr>
      </w:pPr>
      <w:r>
        <w:rPr>
          <w:b/>
          <w:bCs/>
          <w:rtl/>
        </w:rPr>
        <w:t>ש.</w:t>
      </w:r>
      <w:r>
        <w:rPr>
          <w:b/>
          <w:bCs/>
          <w:rtl/>
        </w:rPr>
        <w:tab/>
        <w:t xml:space="preserve">למה </w:t>
      </w:r>
      <w:proofErr w:type="spellStart"/>
      <w:r>
        <w:rPr>
          <w:b/>
          <w:bCs/>
          <w:rtl/>
        </w:rPr>
        <w:t>שנ</w:t>
      </w:r>
      <w:proofErr w:type="spellEnd"/>
      <w:r w:rsidR="00940D46">
        <w:rPr>
          <w:rFonts w:hint="cs"/>
          <w:b/>
          <w:bCs/>
          <w:rtl/>
        </w:rPr>
        <w:t>.</w:t>
      </w:r>
      <w:r>
        <w:rPr>
          <w:b/>
          <w:bCs/>
          <w:rtl/>
        </w:rPr>
        <w:t xml:space="preserve"> תכניס אותך להיות שותפה בחשבון שלה?</w:t>
      </w:r>
    </w:p>
    <w:p w:rsidR="00291AE4" w:rsidRDefault="00291AE4" w:rsidP="00291AE4">
      <w:pPr>
        <w:pStyle w:val="David"/>
        <w:ind w:left="720"/>
        <w:rPr>
          <w:b/>
          <w:bCs/>
          <w:rtl/>
        </w:rPr>
      </w:pPr>
      <w:r>
        <w:rPr>
          <w:b/>
          <w:bCs/>
          <w:rtl/>
        </w:rPr>
        <w:t>ת.</w:t>
      </w:r>
      <w:r>
        <w:rPr>
          <w:b/>
          <w:bCs/>
          <w:rtl/>
        </w:rPr>
        <w:tab/>
        <w:t>היא רוצה לעזור לי כל האחים רוצים לעזור לי.</w:t>
      </w:r>
    </w:p>
    <w:p w:rsidR="00291AE4" w:rsidRDefault="00291AE4" w:rsidP="00940D46">
      <w:pPr>
        <w:pStyle w:val="David"/>
        <w:ind w:left="720"/>
        <w:rPr>
          <w:b/>
          <w:bCs/>
          <w:rtl/>
        </w:rPr>
      </w:pPr>
      <w:r>
        <w:rPr>
          <w:b/>
          <w:bCs/>
          <w:rtl/>
        </w:rPr>
        <w:t>ש.</w:t>
      </w:r>
      <w:r>
        <w:rPr>
          <w:b/>
          <w:bCs/>
          <w:rtl/>
        </w:rPr>
        <w:tab/>
        <w:t>כשהעבירו כספים מהחשבון שלך ושל נ</w:t>
      </w:r>
      <w:r w:rsidR="00940D46">
        <w:rPr>
          <w:rFonts w:hint="cs"/>
          <w:b/>
          <w:bCs/>
          <w:rtl/>
        </w:rPr>
        <w:t>.</w:t>
      </w:r>
      <w:r>
        <w:rPr>
          <w:b/>
          <w:bCs/>
          <w:rtl/>
        </w:rPr>
        <w:t xml:space="preserve"> את נתת הוראות?</w:t>
      </w:r>
    </w:p>
    <w:p w:rsidR="00291AE4" w:rsidRDefault="00291AE4" w:rsidP="00EA16D6">
      <w:pPr>
        <w:pStyle w:val="David"/>
        <w:ind w:left="1440" w:hanging="720"/>
        <w:rPr>
          <w:rtl/>
        </w:rPr>
      </w:pPr>
      <w:r>
        <w:rPr>
          <w:b/>
          <w:bCs/>
          <w:rtl/>
        </w:rPr>
        <w:t>ת.</w:t>
      </w:r>
      <w:r>
        <w:rPr>
          <w:b/>
          <w:bCs/>
          <w:rtl/>
        </w:rPr>
        <w:tab/>
        <w:t>נ</w:t>
      </w:r>
      <w:r w:rsidR="00EA16D6">
        <w:rPr>
          <w:rFonts w:hint="cs"/>
          <w:b/>
          <w:bCs/>
          <w:rtl/>
        </w:rPr>
        <w:t>.</w:t>
      </w:r>
      <w:r>
        <w:rPr>
          <w:b/>
          <w:bCs/>
          <w:rtl/>
        </w:rPr>
        <w:t xml:space="preserve"> נתנה הוראות זה כסף שלה והיא העבירה לי. כל זה חובות. </w:t>
      </w:r>
      <w:r>
        <w:rPr>
          <w:rtl/>
        </w:rPr>
        <w:t>(עמ' 31 לפרוטוקול, שורה 25 ואילך).</w:t>
      </w:r>
    </w:p>
    <w:p w:rsidR="00291AE4" w:rsidRDefault="00291AE4" w:rsidP="00291AE4">
      <w:pPr>
        <w:spacing w:line="360" w:lineRule="auto"/>
        <w:ind w:left="360"/>
        <w:jc w:val="both"/>
        <w:rPr>
          <w:rFonts w:ascii="David" w:hAnsi="David"/>
          <w:rtl/>
        </w:rPr>
      </w:pPr>
    </w:p>
    <w:p w:rsidR="00291AE4" w:rsidRDefault="00291AE4" w:rsidP="00114395">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כשנשאלה האם קיבלה את הסכום כפיצוי על מחלת הסרטן ענתה שלא כך הדבר במילים: </w:t>
      </w:r>
      <w:r w:rsidRPr="00114395">
        <w:rPr>
          <w:rFonts w:ascii="David" w:hAnsi="David" w:cs="David"/>
          <w:sz w:val="24"/>
          <w:szCs w:val="24"/>
          <w:rtl/>
        </w:rPr>
        <w:t>"</w:t>
      </w:r>
      <w:r w:rsidRPr="00114395">
        <w:rPr>
          <w:rFonts w:ascii="David" w:hAnsi="David" w:cs="David"/>
          <w:b/>
          <w:bCs/>
          <w:sz w:val="24"/>
          <w:szCs w:val="24"/>
          <w:rtl/>
        </w:rPr>
        <w:t>לא קיבלתי</w:t>
      </w:r>
      <w:r w:rsidRPr="00114395">
        <w:rPr>
          <w:rFonts w:ascii="David" w:hAnsi="David" w:cs="David"/>
          <w:sz w:val="24"/>
          <w:szCs w:val="24"/>
          <w:rtl/>
        </w:rPr>
        <w:t>"</w:t>
      </w:r>
      <w:r>
        <w:rPr>
          <w:rFonts w:ascii="David" w:hAnsi="David" w:cs="David"/>
          <w:sz w:val="24"/>
          <w:szCs w:val="24"/>
          <w:rtl/>
        </w:rPr>
        <w:t xml:space="preserve"> (עמ' 33 לפרוטוקול, שורה 9 ואילך)</w:t>
      </w:r>
    </w:p>
    <w:p w:rsidR="00291AE4" w:rsidRDefault="00291AE4" w:rsidP="00291AE4">
      <w:pPr>
        <w:pStyle w:val="ad"/>
        <w:rPr>
          <w:rFonts w:ascii="David" w:hAnsi="David" w:cs="David"/>
          <w:sz w:val="24"/>
          <w:szCs w:val="24"/>
        </w:rPr>
      </w:pPr>
    </w:p>
    <w:p w:rsidR="00291AE4" w:rsidRDefault="00291AE4" w:rsidP="00291AE4">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האיש לא הוכיח השערתו כי האישה קיבלה כספים אלו כפיצוי על מחלת הסרטן, אך גם הסברה של האישה אינו מקובל עלי.</w:t>
      </w:r>
    </w:p>
    <w:p w:rsidR="00291AE4" w:rsidRDefault="00291AE4" w:rsidP="00291AE4">
      <w:pPr>
        <w:spacing w:line="360" w:lineRule="auto"/>
        <w:ind w:left="360"/>
        <w:jc w:val="both"/>
        <w:rPr>
          <w:rFonts w:ascii="David" w:hAnsi="David"/>
        </w:rPr>
      </w:pPr>
    </w:p>
    <w:p w:rsidR="00291AE4" w:rsidRDefault="00291AE4" w:rsidP="00EA16D6">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האישה העידה שהחשבון בבנק הפועלים מס' </w:t>
      </w:r>
      <w:r w:rsidR="00EA16D6">
        <w:rPr>
          <w:rFonts w:ascii="David" w:hAnsi="David" w:cs="David" w:hint="cs"/>
          <w:sz w:val="24"/>
          <w:szCs w:val="24"/>
          <w:rtl/>
        </w:rPr>
        <w:t>*****</w:t>
      </w:r>
      <w:r>
        <w:rPr>
          <w:rFonts w:ascii="David" w:hAnsi="David" w:cs="David"/>
          <w:sz w:val="24"/>
          <w:szCs w:val="24"/>
          <w:rtl/>
        </w:rPr>
        <w:t xml:space="preserve"> משותף לה ולאחותה, אך בד בבד העידה שהועברו אליה כספים לחשבון זה ושכספי תמורת הדירה שמכרה לאיש הופקדו בחשבון זה. (עמ' 26 לפרוטוקול, שורה 27 ואילך) כך שהכספים בחשבון שייכים לה ברובם לפחות. </w:t>
      </w:r>
    </w:p>
    <w:p w:rsidR="00291AE4" w:rsidRDefault="00291AE4" w:rsidP="00291AE4">
      <w:pPr>
        <w:pStyle w:val="ad"/>
        <w:rPr>
          <w:rFonts w:ascii="David" w:hAnsi="David" w:cs="David"/>
          <w:sz w:val="24"/>
          <w:szCs w:val="24"/>
        </w:rPr>
      </w:pPr>
    </w:p>
    <w:p w:rsidR="00291AE4" w:rsidRDefault="00291AE4" w:rsidP="00291AE4">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האישה הסתירה את קיומו של החשבון המשותף לה ולאחותה, כמו גם את קיומו של החשבון המתנהל על שמה בבנק דיסקונט. לתיק המוצגים שהגישה ביום 24.7.22 צרפה רק את דפי החשבון שעל שמה בלבד בבנק הפועלים. לא די שלא הצהירה על חשבונות הבנק הנוספים בהרצאת הפרטים, בחקירה הנגדית הכחישה בתחילה את קיומו של חשבון נוסף והעדיפה לשתוק על פני הצגת גרסה:</w:t>
      </w:r>
    </w:p>
    <w:p w:rsidR="00291AE4" w:rsidRDefault="00291AE4" w:rsidP="003C48B2">
      <w:pPr>
        <w:pStyle w:val="David"/>
        <w:ind w:left="1440" w:hanging="720"/>
        <w:rPr>
          <w:b/>
          <w:bCs/>
          <w:rtl/>
        </w:rPr>
      </w:pPr>
      <w:r>
        <w:rPr>
          <w:b/>
          <w:bCs/>
          <w:rtl/>
        </w:rPr>
        <w:t>"ש.</w:t>
      </w:r>
      <w:r>
        <w:rPr>
          <w:b/>
          <w:bCs/>
          <w:rtl/>
        </w:rPr>
        <w:tab/>
        <w:t xml:space="preserve">כשאת צירפת תיק מוצגים בהרצאת  הפרטים שלך ציינת שיש לך חשבון בנק אחד בבנק פועלים מספר חשבון </w:t>
      </w:r>
      <w:r w:rsidR="003C48B2">
        <w:rPr>
          <w:rFonts w:hint="cs"/>
          <w:b/>
          <w:bCs/>
          <w:rtl/>
        </w:rPr>
        <w:t>*****</w:t>
      </w:r>
      <w:r>
        <w:rPr>
          <w:b/>
          <w:bCs/>
          <w:rtl/>
        </w:rPr>
        <w:t xml:space="preserve"> והצהרת שזה החשבון היחיד שיש לך?</w:t>
      </w:r>
    </w:p>
    <w:p w:rsidR="00291AE4" w:rsidRDefault="00291AE4" w:rsidP="00291AE4">
      <w:pPr>
        <w:pStyle w:val="David"/>
        <w:ind w:left="1440" w:hanging="720"/>
        <w:rPr>
          <w:b/>
          <w:bCs/>
        </w:rPr>
      </w:pPr>
      <w:r>
        <w:rPr>
          <w:b/>
          <w:bCs/>
          <w:rtl/>
        </w:rPr>
        <w:t>ת.</w:t>
      </w:r>
      <w:r>
        <w:rPr>
          <w:b/>
          <w:bCs/>
          <w:rtl/>
        </w:rPr>
        <w:tab/>
        <w:t>נכון.</w:t>
      </w:r>
    </w:p>
    <w:p w:rsidR="00291AE4" w:rsidRDefault="00291AE4" w:rsidP="003C48B2">
      <w:pPr>
        <w:pStyle w:val="David"/>
        <w:ind w:left="1440" w:hanging="720"/>
        <w:rPr>
          <w:b/>
          <w:bCs/>
          <w:rtl/>
        </w:rPr>
      </w:pPr>
      <w:r>
        <w:rPr>
          <w:b/>
          <w:bCs/>
          <w:rtl/>
        </w:rPr>
        <w:t>ש.</w:t>
      </w:r>
      <w:r>
        <w:rPr>
          <w:b/>
          <w:bCs/>
          <w:rtl/>
        </w:rPr>
        <w:tab/>
        <w:t>בחקירה ראשית אמרת שיש לך גם חשבון משותף עם אחותך נ</w:t>
      </w:r>
      <w:r w:rsidR="003C48B2">
        <w:rPr>
          <w:rFonts w:hint="cs"/>
          <w:b/>
          <w:bCs/>
          <w:rtl/>
        </w:rPr>
        <w:t>.</w:t>
      </w:r>
      <w:r>
        <w:rPr>
          <w:b/>
          <w:bCs/>
          <w:rtl/>
        </w:rPr>
        <w:t>מ</w:t>
      </w:r>
      <w:r w:rsidR="003C48B2">
        <w:rPr>
          <w:rFonts w:hint="cs"/>
          <w:b/>
          <w:bCs/>
          <w:rtl/>
        </w:rPr>
        <w:t>.</w:t>
      </w:r>
      <w:r>
        <w:rPr>
          <w:b/>
          <w:bCs/>
          <w:rtl/>
        </w:rPr>
        <w:t>?</w:t>
      </w:r>
    </w:p>
    <w:p w:rsidR="00291AE4" w:rsidRDefault="00291AE4" w:rsidP="00291AE4">
      <w:pPr>
        <w:pStyle w:val="David"/>
        <w:ind w:left="1440" w:hanging="720"/>
        <w:rPr>
          <w:b/>
          <w:bCs/>
          <w:rtl/>
        </w:rPr>
      </w:pPr>
      <w:r>
        <w:rPr>
          <w:b/>
          <w:bCs/>
          <w:rtl/>
        </w:rPr>
        <w:lastRenderedPageBreak/>
        <w:t>ת.</w:t>
      </w:r>
      <w:r>
        <w:rPr>
          <w:b/>
          <w:bCs/>
          <w:rtl/>
        </w:rPr>
        <w:tab/>
        <w:t>כן.</w:t>
      </w:r>
    </w:p>
    <w:p w:rsidR="00291AE4" w:rsidRDefault="00291AE4" w:rsidP="003C48B2">
      <w:pPr>
        <w:pStyle w:val="David"/>
        <w:ind w:left="1440" w:hanging="720"/>
        <w:rPr>
          <w:b/>
          <w:bCs/>
          <w:rtl/>
        </w:rPr>
      </w:pPr>
      <w:r>
        <w:rPr>
          <w:b/>
          <w:bCs/>
          <w:rtl/>
        </w:rPr>
        <w:t>ש.</w:t>
      </w:r>
      <w:r>
        <w:rPr>
          <w:b/>
          <w:bCs/>
          <w:rtl/>
        </w:rPr>
        <w:tab/>
        <w:t>למה לא רשמת בהרצאת הפרטים שיש לך חשבון משותף עם נ</w:t>
      </w:r>
      <w:r w:rsidR="003C48B2">
        <w:rPr>
          <w:rFonts w:hint="cs"/>
          <w:b/>
          <w:bCs/>
          <w:rtl/>
        </w:rPr>
        <w:t>.</w:t>
      </w:r>
      <w:r w:rsidR="003C48B2">
        <w:rPr>
          <w:b/>
          <w:bCs/>
          <w:rtl/>
        </w:rPr>
        <w:t>?</w:t>
      </w:r>
    </w:p>
    <w:p w:rsidR="00291AE4" w:rsidRDefault="00291AE4" w:rsidP="00291AE4">
      <w:pPr>
        <w:pStyle w:val="David"/>
        <w:ind w:left="1440" w:hanging="720"/>
        <w:rPr>
          <w:b/>
          <w:bCs/>
          <w:rtl/>
        </w:rPr>
      </w:pPr>
      <w:r>
        <w:rPr>
          <w:b/>
          <w:bCs/>
          <w:rtl/>
        </w:rPr>
        <w:t>ת.</w:t>
      </w:r>
      <w:r>
        <w:rPr>
          <w:b/>
          <w:bCs/>
          <w:rtl/>
        </w:rPr>
        <w:tab/>
        <w:t>זה כסף שלה.</w:t>
      </w:r>
    </w:p>
    <w:p w:rsidR="00291AE4" w:rsidRDefault="00291AE4" w:rsidP="003C48B2">
      <w:pPr>
        <w:pStyle w:val="David"/>
        <w:ind w:left="1440" w:hanging="720"/>
        <w:rPr>
          <w:b/>
          <w:bCs/>
          <w:rtl/>
        </w:rPr>
      </w:pPr>
      <w:r>
        <w:rPr>
          <w:b/>
          <w:bCs/>
          <w:rtl/>
        </w:rPr>
        <w:t>ש.</w:t>
      </w:r>
      <w:r>
        <w:rPr>
          <w:b/>
          <w:bCs/>
          <w:rtl/>
        </w:rPr>
        <w:tab/>
        <w:t>את עומדת בפני בימ"ש אמורה להצהיר עדות אמת, חוץ מהחשבון עם נ</w:t>
      </w:r>
      <w:r w:rsidR="003C48B2">
        <w:rPr>
          <w:rFonts w:hint="cs"/>
          <w:b/>
          <w:bCs/>
          <w:rtl/>
        </w:rPr>
        <w:t>.</w:t>
      </w:r>
      <w:r>
        <w:rPr>
          <w:b/>
          <w:bCs/>
          <w:rtl/>
        </w:rPr>
        <w:t>מ</w:t>
      </w:r>
      <w:r w:rsidR="003C48B2">
        <w:rPr>
          <w:rFonts w:hint="cs"/>
          <w:b/>
          <w:bCs/>
          <w:rtl/>
        </w:rPr>
        <w:t>.</w:t>
      </w:r>
      <w:r>
        <w:rPr>
          <w:b/>
          <w:bCs/>
          <w:rtl/>
        </w:rPr>
        <w:t xml:space="preserve"> יש לך עוד חשבונות על שמך?</w:t>
      </w:r>
    </w:p>
    <w:p w:rsidR="00291AE4" w:rsidRDefault="00291AE4" w:rsidP="00291AE4">
      <w:pPr>
        <w:pStyle w:val="David"/>
        <w:ind w:left="1440" w:hanging="720"/>
        <w:rPr>
          <w:b/>
          <w:bCs/>
          <w:rtl/>
        </w:rPr>
      </w:pPr>
      <w:r>
        <w:rPr>
          <w:b/>
          <w:bCs/>
          <w:rtl/>
        </w:rPr>
        <w:t>ת.</w:t>
      </w:r>
      <w:r>
        <w:rPr>
          <w:b/>
          <w:bCs/>
          <w:rtl/>
        </w:rPr>
        <w:tab/>
        <w:t>לא.</w:t>
      </w:r>
    </w:p>
    <w:p w:rsidR="00291AE4" w:rsidRDefault="00291AE4" w:rsidP="00291AE4">
      <w:pPr>
        <w:pStyle w:val="David"/>
        <w:ind w:left="1440" w:hanging="720"/>
        <w:rPr>
          <w:b/>
          <w:bCs/>
          <w:rtl/>
        </w:rPr>
      </w:pPr>
      <w:r>
        <w:rPr>
          <w:b/>
          <w:bCs/>
          <w:rtl/>
        </w:rPr>
        <w:t>ש.</w:t>
      </w:r>
      <w:r>
        <w:rPr>
          <w:b/>
          <w:bCs/>
          <w:rtl/>
        </w:rPr>
        <w:tab/>
        <w:t>היו לך?</w:t>
      </w:r>
      <w:r>
        <w:rPr>
          <w:b/>
          <w:bCs/>
          <w:rtl/>
        </w:rPr>
        <w:tab/>
      </w:r>
    </w:p>
    <w:p w:rsidR="00291AE4" w:rsidRDefault="00291AE4" w:rsidP="00291AE4">
      <w:pPr>
        <w:pStyle w:val="David"/>
        <w:ind w:left="1440" w:hanging="720"/>
        <w:rPr>
          <w:b/>
          <w:bCs/>
          <w:rtl/>
        </w:rPr>
      </w:pPr>
      <w:r>
        <w:rPr>
          <w:b/>
          <w:bCs/>
          <w:rtl/>
        </w:rPr>
        <w:t>ת.</w:t>
      </w:r>
      <w:r>
        <w:rPr>
          <w:b/>
          <w:bCs/>
          <w:rtl/>
        </w:rPr>
        <w:tab/>
        <w:t xml:space="preserve">לא. </w:t>
      </w:r>
    </w:p>
    <w:p w:rsidR="00291AE4" w:rsidRDefault="00291AE4" w:rsidP="00291AE4">
      <w:pPr>
        <w:pStyle w:val="David"/>
        <w:ind w:left="1440" w:hanging="720"/>
        <w:rPr>
          <w:b/>
          <w:bCs/>
          <w:rtl/>
        </w:rPr>
      </w:pPr>
      <w:r>
        <w:rPr>
          <w:b/>
          <w:bCs/>
          <w:rtl/>
        </w:rPr>
        <w:t>ש.</w:t>
      </w:r>
      <w:r>
        <w:rPr>
          <w:b/>
          <w:bCs/>
          <w:rtl/>
        </w:rPr>
        <w:tab/>
        <w:t>בשום בנק אחר?</w:t>
      </w:r>
    </w:p>
    <w:p w:rsidR="00291AE4" w:rsidRDefault="00291AE4" w:rsidP="00291AE4">
      <w:pPr>
        <w:pStyle w:val="David"/>
        <w:ind w:left="1440" w:hanging="720"/>
        <w:rPr>
          <w:b/>
          <w:bCs/>
          <w:rtl/>
        </w:rPr>
      </w:pPr>
      <w:r>
        <w:rPr>
          <w:b/>
          <w:bCs/>
          <w:rtl/>
        </w:rPr>
        <w:t>ת.</w:t>
      </w:r>
      <w:r>
        <w:rPr>
          <w:b/>
          <w:bCs/>
          <w:rtl/>
        </w:rPr>
        <w:tab/>
        <w:t>דיסקונט.</w:t>
      </w:r>
    </w:p>
    <w:p w:rsidR="00291AE4" w:rsidRDefault="00291AE4" w:rsidP="00291AE4">
      <w:pPr>
        <w:pStyle w:val="David"/>
        <w:ind w:left="1440" w:hanging="720"/>
        <w:rPr>
          <w:b/>
          <w:bCs/>
          <w:rtl/>
        </w:rPr>
      </w:pPr>
      <w:r>
        <w:rPr>
          <w:b/>
          <w:bCs/>
          <w:rtl/>
        </w:rPr>
        <w:t>ש.</w:t>
      </w:r>
      <w:r>
        <w:rPr>
          <w:b/>
          <w:bCs/>
          <w:rtl/>
        </w:rPr>
        <w:tab/>
        <w:t>עם מי החשבון בדיסקונט.</w:t>
      </w:r>
    </w:p>
    <w:p w:rsidR="00291AE4" w:rsidRDefault="00291AE4" w:rsidP="00291AE4">
      <w:pPr>
        <w:pStyle w:val="David"/>
        <w:ind w:left="1440" w:hanging="720"/>
        <w:rPr>
          <w:b/>
          <w:bCs/>
          <w:rtl/>
        </w:rPr>
      </w:pPr>
      <w:r>
        <w:rPr>
          <w:b/>
          <w:bCs/>
          <w:rtl/>
        </w:rPr>
        <w:t>ת.</w:t>
      </w:r>
      <w:r>
        <w:rPr>
          <w:b/>
          <w:bCs/>
          <w:rtl/>
        </w:rPr>
        <w:tab/>
        <w:t>רק שלי.</w:t>
      </w:r>
    </w:p>
    <w:p w:rsidR="00291AE4" w:rsidRDefault="00291AE4" w:rsidP="00291AE4">
      <w:pPr>
        <w:pStyle w:val="David"/>
        <w:ind w:left="1440" w:hanging="720"/>
        <w:rPr>
          <w:b/>
          <w:bCs/>
          <w:rtl/>
        </w:rPr>
      </w:pPr>
      <w:r>
        <w:rPr>
          <w:b/>
          <w:bCs/>
          <w:rtl/>
        </w:rPr>
        <w:t>ש.</w:t>
      </w:r>
      <w:r>
        <w:rPr>
          <w:b/>
          <w:bCs/>
          <w:rtl/>
        </w:rPr>
        <w:tab/>
        <w:t>ממתי פתחת את החשבון בדיסקונט?</w:t>
      </w:r>
    </w:p>
    <w:p w:rsidR="00291AE4" w:rsidRDefault="00291AE4" w:rsidP="00291AE4">
      <w:pPr>
        <w:pStyle w:val="David"/>
        <w:ind w:left="1440" w:hanging="720"/>
        <w:rPr>
          <w:b/>
          <w:bCs/>
          <w:rtl/>
        </w:rPr>
      </w:pPr>
      <w:r>
        <w:rPr>
          <w:b/>
          <w:bCs/>
          <w:rtl/>
        </w:rPr>
        <w:t>ת.</w:t>
      </w:r>
      <w:r>
        <w:rPr>
          <w:b/>
          <w:bCs/>
          <w:rtl/>
        </w:rPr>
        <w:tab/>
        <w:t>לא יודעת.</w:t>
      </w:r>
    </w:p>
    <w:p w:rsidR="00291AE4" w:rsidRDefault="00291AE4" w:rsidP="00291AE4">
      <w:pPr>
        <w:pStyle w:val="David"/>
        <w:ind w:left="720"/>
        <w:rPr>
          <w:b/>
          <w:bCs/>
          <w:rtl/>
        </w:rPr>
      </w:pPr>
      <w:r>
        <w:rPr>
          <w:b/>
          <w:bCs/>
          <w:rtl/>
        </w:rPr>
        <w:t>ש.</w:t>
      </w:r>
      <w:r>
        <w:rPr>
          <w:b/>
          <w:bCs/>
          <w:rtl/>
        </w:rPr>
        <w:tab/>
        <w:t>מה יש לך שם בחשבון?</w:t>
      </w:r>
    </w:p>
    <w:p w:rsidR="00291AE4" w:rsidRDefault="00291AE4" w:rsidP="00291AE4">
      <w:pPr>
        <w:pStyle w:val="David"/>
        <w:ind w:left="1440" w:hanging="720"/>
        <w:rPr>
          <w:b/>
          <w:bCs/>
          <w:rtl/>
        </w:rPr>
      </w:pPr>
      <w:r>
        <w:rPr>
          <w:b/>
          <w:bCs/>
          <w:rtl/>
        </w:rPr>
        <w:t>ת.</w:t>
      </w:r>
      <w:r>
        <w:rPr>
          <w:b/>
          <w:bCs/>
          <w:rtl/>
        </w:rPr>
        <w:tab/>
        <w:t>כלום. לא העברתי לשם כספים.</w:t>
      </w:r>
    </w:p>
    <w:p w:rsidR="00291AE4" w:rsidRDefault="00291AE4" w:rsidP="00291AE4">
      <w:pPr>
        <w:pStyle w:val="David"/>
        <w:ind w:left="1440" w:hanging="720"/>
        <w:rPr>
          <w:b/>
          <w:bCs/>
          <w:rtl/>
        </w:rPr>
      </w:pPr>
      <w:r>
        <w:rPr>
          <w:b/>
          <w:bCs/>
          <w:rtl/>
        </w:rPr>
        <w:t>ש.</w:t>
      </w:r>
      <w:r>
        <w:rPr>
          <w:b/>
          <w:bCs/>
          <w:rtl/>
        </w:rPr>
        <w:tab/>
        <w:t>את לא משקרת עכשיו?</w:t>
      </w:r>
    </w:p>
    <w:p w:rsidR="00291AE4" w:rsidRDefault="00291AE4" w:rsidP="00291AE4">
      <w:pPr>
        <w:pStyle w:val="David"/>
        <w:ind w:left="1440" w:hanging="720"/>
        <w:rPr>
          <w:rtl/>
        </w:rPr>
      </w:pPr>
      <w:r>
        <w:rPr>
          <w:b/>
          <w:bCs/>
          <w:rtl/>
        </w:rPr>
        <w:t>ת.</w:t>
      </w:r>
      <w:r>
        <w:rPr>
          <w:b/>
          <w:bCs/>
          <w:rtl/>
        </w:rPr>
        <w:tab/>
        <w:t xml:space="preserve">לא." </w:t>
      </w:r>
    </w:p>
    <w:p w:rsidR="00291AE4" w:rsidRDefault="00291AE4" w:rsidP="00291AE4">
      <w:pPr>
        <w:pStyle w:val="David"/>
        <w:ind w:left="1440" w:hanging="720"/>
        <w:rPr>
          <w:b/>
          <w:bCs/>
          <w:u w:val="single"/>
          <w:rtl/>
        </w:rPr>
      </w:pPr>
      <w:r>
        <w:rPr>
          <w:b/>
          <w:bCs/>
          <w:u w:val="single"/>
          <w:rtl/>
        </w:rPr>
        <w:t>המשך:</w:t>
      </w:r>
    </w:p>
    <w:p w:rsidR="00291AE4" w:rsidRDefault="00291AE4" w:rsidP="00291AE4">
      <w:pPr>
        <w:pStyle w:val="David"/>
        <w:ind w:left="1440" w:hanging="720"/>
        <w:rPr>
          <w:b/>
          <w:bCs/>
        </w:rPr>
      </w:pPr>
      <w:r>
        <w:rPr>
          <w:b/>
          <w:bCs/>
          <w:rtl/>
        </w:rPr>
        <w:t>ש.</w:t>
      </w:r>
      <w:r>
        <w:rPr>
          <w:b/>
          <w:bCs/>
          <w:rtl/>
        </w:rPr>
        <w:tab/>
        <w:t>למה לא הצהרת בהרצאת הפרטים שיש לך חשבון גם בדיסקונט?</w:t>
      </w:r>
      <w:r>
        <w:rPr>
          <w:b/>
          <w:bCs/>
          <w:rtl/>
        </w:rPr>
        <w:tab/>
      </w:r>
    </w:p>
    <w:p w:rsidR="00291AE4" w:rsidRDefault="00291AE4" w:rsidP="00291AE4">
      <w:pPr>
        <w:pStyle w:val="David"/>
        <w:ind w:left="1440" w:hanging="720"/>
        <w:rPr>
          <w:b/>
          <w:bCs/>
          <w:rtl/>
        </w:rPr>
      </w:pPr>
      <w:r>
        <w:rPr>
          <w:b/>
          <w:bCs/>
          <w:rtl/>
        </w:rPr>
        <w:t>ת.</w:t>
      </w:r>
      <w:r>
        <w:rPr>
          <w:b/>
          <w:bCs/>
          <w:rtl/>
        </w:rPr>
        <w:tab/>
        <w:t xml:space="preserve">אני מעדיפה לשתוק. </w:t>
      </w:r>
      <w:r>
        <w:rPr>
          <w:rtl/>
        </w:rPr>
        <w:t>(עמ' 27 לפרוטוקול, שורה 19 ואילך).</w:t>
      </w:r>
    </w:p>
    <w:p w:rsidR="00291AE4" w:rsidRDefault="00291AE4" w:rsidP="00291AE4">
      <w:pPr>
        <w:pStyle w:val="ad"/>
        <w:rPr>
          <w:rFonts w:ascii="David" w:hAnsi="David" w:cs="David"/>
          <w:sz w:val="24"/>
          <w:szCs w:val="24"/>
          <w:rtl/>
        </w:rPr>
      </w:pPr>
    </w:p>
    <w:p w:rsidR="00291AE4" w:rsidRDefault="00291AE4" w:rsidP="00291AE4">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אחותה לא זומנה להעיד בעניין זה, ומאחר והאישה העידה שכספי תמורת הדירה השייכים לה הופקדו לחשבון זה ההנחה היא שהכספים המצויים בחשבון המשותף שייכים לה. הנטל להוכיח את מצבה הכלכלי מונח על התובעת שלא סיפקה הסבר מתאים.</w:t>
      </w:r>
    </w:p>
    <w:p w:rsidR="00291AE4" w:rsidRDefault="00291AE4" w:rsidP="00291AE4">
      <w:pPr>
        <w:pStyle w:val="ad"/>
        <w:rPr>
          <w:rFonts w:ascii="David" w:hAnsi="David" w:cs="David"/>
          <w:sz w:val="24"/>
          <w:szCs w:val="24"/>
          <w:rtl/>
        </w:rPr>
      </w:pPr>
    </w:p>
    <w:p w:rsidR="00291AE4" w:rsidRDefault="00291AE4" w:rsidP="00291AE4">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הסכום הנוסף בסך של למעלה מ – 517,000 ₪ הוא סכום שהגיע לאישה מעבר לאיזון המשאבים וללא קשר אליו. </w:t>
      </w:r>
    </w:p>
    <w:p w:rsidR="00291AE4" w:rsidRDefault="00291AE4" w:rsidP="00291AE4">
      <w:pPr>
        <w:pStyle w:val="ad"/>
        <w:rPr>
          <w:rFonts w:ascii="David" w:hAnsi="David" w:cs="David"/>
          <w:sz w:val="24"/>
          <w:szCs w:val="24"/>
        </w:rPr>
      </w:pPr>
    </w:p>
    <w:p w:rsidR="00291AE4" w:rsidRDefault="00291AE4" w:rsidP="00291AE4">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על בעל דין המבקש סעד מבית המשפט לבוא בידיים נקיות ולהציג את המידע כולו בפני בית המשפט. במקרה זה האישה הסתירה מידע זה מבית המשפט ואף כשנחקרה בחקירה הנגדית בחרה שלא לומר אמת בתחילה ולאחר מכן בחרה לשתוק.</w:t>
      </w:r>
    </w:p>
    <w:p w:rsidR="00291AE4" w:rsidRDefault="00291AE4" w:rsidP="00291AE4">
      <w:pPr>
        <w:pStyle w:val="ad"/>
        <w:rPr>
          <w:rFonts w:ascii="David" w:hAnsi="David" w:cs="David"/>
          <w:b/>
          <w:bCs/>
          <w:sz w:val="24"/>
          <w:szCs w:val="24"/>
          <w:rtl/>
        </w:rPr>
      </w:pPr>
    </w:p>
    <w:p w:rsidR="00291AE4" w:rsidRDefault="00291AE4" w:rsidP="00291AE4">
      <w:pPr>
        <w:pStyle w:val="ad"/>
        <w:numPr>
          <w:ilvl w:val="0"/>
          <w:numId w:val="1"/>
        </w:numPr>
        <w:spacing w:after="0" w:line="360" w:lineRule="auto"/>
        <w:jc w:val="both"/>
        <w:rPr>
          <w:rFonts w:ascii="David" w:hAnsi="David" w:cs="David"/>
          <w:sz w:val="24"/>
          <w:szCs w:val="24"/>
          <w:rtl/>
        </w:rPr>
      </w:pPr>
      <w:r>
        <w:rPr>
          <w:rFonts w:ascii="David" w:hAnsi="David" w:cs="David"/>
          <w:b/>
          <w:bCs/>
          <w:sz w:val="24"/>
          <w:szCs w:val="24"/>
          <w:rtl/>
        </w:rPr>
        <w:t xml:space="preserve">אמנם חל גידול של כ - 20% בהכנסתו הפנויה של הנתבע, אך מנגד הונה של התובעת גדל </w:t>
      </w:r>
      <w:proofErr w:type="spellStart"/>
      <w:r>
        <w:rPr>
          <w:rFonts w:ascii="David" w:hAnsi="David" w:cs="David"/>
          <w:b/>
          <w:bCs/>
          <w:sz w:val="24"/>
          <w:szCs w:val="24"/>
          <w:rtl/>
        </w:rPr>
        <w:t>בכ</w:t>
      </w:r>
      <w:proofErr w:type="spellEnd"/>
      <w:r>
        <w:rPr>
          <w:rFonts w:ascii="David" w:hAnsi="David" w:cs="David"/>
          <w:b/>
          <w:bCs/>
          <w:sz w:val="24"/>
          <w:szCs w:val="24"/>
          <w:rtl/>
        </w:rPr>
        <w:t xml:space="preserve"> – 517,000 ₪, שמהווים אף הם מקור לתשלום מזונות הקטינות.</w:t>
      </w:r>
    </w:p>
    <w:p w:rsidR="00291AE4" w:rsidRDefault="00291AE4" w:rsidP="00291AE4">
      <w:pPr>
        <w:pStyle w:val="ad"/>
        <w:rPr>
          <w:rFonts w:ascii="David" w:hAnsi="David" w:cs="David"/>
          <w:sz w:val="24"/>
          <w:szCs w:val="24"/>
        </w:rPr>
      </w:pPr>
    </w:p>
    <w:p w:rsidR="00291AE4" w:rsidRDefault="00291AE4" w:rsidP="00291AE4">
      <w:pPr>
        <w:pStyle w:val="ad"/>
        <w:numPr>
          <w:ilvl w:val="0"/>
          <w:numId w:val="1"/>
        </w:numPr>
        <w:spacing w:after="0" w:line="360" w:lineRule="auto"/>
        <w:jc w:val="both"/>
        <w:rPr>
          <w:rFonts w:ascii="David" w:hAnsi="David" w:cs="David"/>
          <w:b/>
          <w:bCs/>
          <w:sz w:val="24"/>
          <w:szCs w:val="24"/>
        </w:rPr>
      </w:pPr>
      <w:r>
        <w:rPr>
          <w:rFonts w:ascii="David" w:hAnsi="David" w:cs="David"/>
          <w:b/>
          <w:bCs/>
          <w:sz w:val="24"/>
          <w:szCs w:val="24"/>
          <w:rtl/>
        </w:rPr>
        <w:t>אשר על כן אני קובעת כי לא חל שינוי נסיבות מהותי מאז ניתן פסק הדין ועד הגשת התביעה ועד היום המצדיק שינוי בגובה המזונות.</w:t>
      </w:r>
    </w:p>
    <w:p w:rsidR="006A142D" w:rsidRPr="006A142D" w:rsidRDefault="006A142D" w:rsidP="006A142D">
      <w:pPr>
        <w:pStyle w:val="ad"/>
        <w:rPr>
          <w:rFonts w:ascii="David" w:hAnsi="David" w:cs="David"/>
          <w:b/>
          <w:bCs/>
          <w:sz w:val="24"/>
          <w:szCs w:val="24"/>
          <w:rtl/>
        </w:rPr>
      </w:pPr>
    </w:p>
    <w:p w:rsidR="00291AE4" w:rsidRDefault="00291AE4" w:rsidP="00291AE4">
      <w:pPr>
        <w:pStyle w:val="ad"/>
        <w:numPr>
          <w:ilvl w:val="0"/>
          <w:numId w:val="1"/>
        </w:numPr>
        <w:spacing w:after="0" w:line="360" w:lineRule="auto"/>
        <w:jc w:val="both"/>
        <w:rPr>
          <w:rFonts w:ascii="David" w:hAnsi="David" w:cs="David"/>
          <w:b/>
          <w:bCs/>
          <w:sz w:val="24"/>
          <w:szCs w:val="24"/>
          <w:rtl/>
        </w:rPr>
      </w:pPr>
      <w:r>
        <w:rPr>
          <w:rFonts w:ascii="David" w:hAnsi="David" w:cs="David"/>
          <w:b/>
          <w:bCs/>
          <w:sz w:val="24"/>
          <w:szCs w:val="24"/>
          <w:rtl/>
        </w:rPr>
        <w:t>אשר על כן התביעה נדחית. פסק הדין יעמוד על כנו. ההחלטה למזונות זמניים מיום 29.3.2021 מבוטלת.</w:t>
      </w:r>
    </w:p>
    <w:p w:rsidR="00291AE4" w:rsidRDefault="00291AE4" w:rsidP="00291AE4">
      <w:pPr>
        <w:pStyle w:val="ad"/>
        <w:rPr>
          <w:rFonts w:ascii="David" w:hAnsi="David" w:cs="David"/>
          <w:b/>
          <w:bCs/>
          <w:sz w:val="24"/>
          <w:szCs w:val="24"/>
        </w:rPr>
      </w:pPr>
    </w:p>
    <w:p w:rsidR="00291AE4" w:rsidRDefault="00291AE4" w:rsidP="00291AE4">
      <w:pPr>
        <w:pStyle w:val="ad"/>
        <w:numPr>
          <w:ilvl w:val="0"/>
          <w:numId w:val="1"/>
        </w:numPr>
        <w:spacing w:after="0" w:line="360" w:lineRule="auto"/>
        <w:jc w:val="both"/>
        <w:rPr>
          <w:rFonts w:ascii="David" w:hAnsi="David" w:cs="David"/>
          <w:b/>
          <w:bCs/>
          <w:sz w:val="24"/>
          <w:szCs w:val="24"/>
          <w:rtl/>
        </w:rPr>
      </w:pPr>
      <w:r>
        <w:rPr>
          <w:rFonts w:ascii="David" w:hAnsi="David" w:cs="David"/>
          <w:b/>
          <w:bCs/>
          <w:sz w:val="24"/>
          <w:szCs w:val="24"/>
          <w:rtl/>
        </w:rPr>
        <w:t>נוכח התנהלותו של הנתבע</w:t>
      </w:r>
      <w:r w:rsidR="006A142D">
        <w:rPr>
          <w:rFonts w:ascii="David" w:hAnsi="David" w:cs="David" w:hint="cs"/>
          <w:b/>
          <w:bCs/>
          <w:sz w:val="24"/>
          <w:szCs w:val="24"/>
          <w:rtl/>
        </w:rPr>
        <w:t>,</w:t>
      </w:r>
      <w:r>
        <w:rPr>
          <w:rFonts w:ascii="David" w:hAnsi="David" w:cs="David"/>
          <w:b/>
          <w:bCs/>
          <w:sz w:val="24"/>
          <w:szCs w:val="24"/>
          <w:rtl/>
        </w:rPr>
        <w:t xml:space="preserve"> שאף הוא העלים מידע מבית המשפט ולא הגיש את המסמכים הנוגעים לגמלת הנכות מהעבודה</w:t>
      </w:r>
      <w:r w:rsidR="006A142D">
        <w:rPr>
          <w:rFonts w:ascii="David" w:hAnsi="David" w:cs="David" w:hint="cs"/>
          <w:b/>
          <w:bCs/>
          <w:sz w:val="24"/>
          <w:szCs w:val="24"/>
          <w:rtl/>
        </w:rPr>
        <w:t>,</w:t>
      </w:r>
      <w:r>
        <w:rPr>
          <w:rFonts w:ascii="David" w:hAnsi="David" w:cs="David"/>
          <w:b/>
          <w:bCs/>
          <w:sz w:val="24"/>
          <w:szCs w:val="24"/>
          <w:rtl/>
        </w:rPr>
        <w:t xml:space="preserve"> איני עשה צו להוצאות.</w:t>
      </w:r>
    </w:p>
    <w:p w:rsidR="00291AE4" w:rsidRDefault="00291AE4" w:rsidP="00291AE4">
      <w:pPr>
        <w:pStyle w:val="ad"/>
        <w:rPr>
          <w:rFonts w:ascii="David" w:hAnsi="David" w:cs="David"/>
          <w:b/>
          <w:bCs/>
          <w:sz w:val="24"/>
          <w:szCs w:val="24"/>
        </w:rPr>
      </w:pPr>
    </w:p>
    <w:p w:rsidR="00291AE4" w:rsidRDefault="00291AE4" w:rsidP="00291AE4">
      <w:pPr>
        <w:pStyle w:val="ad"/>
        <w:numPr>
          <w:ilvl w:val="0"/>
          <w:numId w:val="1"/>
        </w:numPr>
        <w:spacing w:after="0" w:line="360" w:lineRule="auto"/>
        <w:jc w:val="both"/>
        <w:rPr>
          <w:rFonts w:ascii="David" w:hAnsi="David" w:cs="David"/>
          <w:b/>
          <w:bCs/>
          <w:sz w:val="24"/>
          <w:szCs w:val="24"/>
          <w:rtl/>
        </w:rPr>
      </w:pPr>
      <w:r>
        <w:rPr>
          <w:rFonts w:ascii="David" w:hAnsi="David" w:cs="David"/>
          <w:b/>
          <w:bCs/>
          <w:sz w:val="24"/>
          <w:szCs w:val="24"/>
          <w:rtl/>
        </w:rPr>
        <w:t>במקרה זה מן הראוי היה להטיל הוצאות לטובת אוצר המדינה על שני הצדדים נוכח התנהלותם ואך לפנים משורת הדין ולמען טובתן של בנותיהם של הצדדים איני עושה זאת במסגרת הליך זה.</w:t>
      </w:r>
    </w:p>
    <w:p w:rsidR="00291AE4" w:rsidRDefault="00291AE4" w:rsidP="00291AE4">
      <w:pPr>
        <w:pStyle w:val="ad"/>
        <w:rPr>
          <w:rFonts w:ascii="David" w:hAnsi="David" w:cs="David"/>
          <w:b/>
          <w:bCs/>
          <w:sz w:val="24"/>
          <w:szCs w:val="24"/>
        </w:rPr>
      </w:pPr>
    </w:p>
    <w:p w:rsidR="00291AE4" w:rsidRDefault="00291AE4" w:rsidP="00291AE4">
      <w:pPr>
        <w:pStyle w:val="ad"/>
        <w:rPr>
          <w:rFonts w:ascii="David" w:hAnsi="David" w:cs="David"/>
          <w:sz w:val="24"/>
          <w:szCs w:val="24"/>
          <w:rtl/>
        </w:rPr>
      </w:pPr>
    </w:p>
    <w:p w:rsidR="00291AE4" w:rsidRDefault="00291AE4" w:rsidP="00291AE4">
      <w:pPr>
        <w:spacing w:line="360" w:lineRule="auto"/>
        <w:contextualSpacing/>
        <w:jc w:val="both"/>
        <w:rPr>
          <w:rFonts w:ascii="David" w:hAnsi="David"/>
          <w:b/>
          <w:bCs/>
          <w:u w:val="single"/>
          <w:rtl/>
        </w:rPr>
      </w:pPr>
      <w:r>
        <w:rPr>
          <w:rFonts w:ascii="David" w:hAnsi="David"/>
          <w:b/>
          <w:bCs/>
          <w:u w:val="single"/>
          <w:rtl/>
        </w:rPr>
        <w:t>המזכירות תודיע ותסגור התיק</w:t>
      </w:r>
    </w:p>
    <w:p w:rsidR="00291AE4" w:rsidRDefault="00291AE4" w:rsidP="00291AE4">
      <w:pPr>
        <w:pStyle w:val="ad"/>
        <w:spacing w:after="0" w:line="360" w:lineRule="auto"/>
        <w:ind w:left="1080"/>
        <w:jc w:val="both"/>
        <w:rPr>
          <w:rFonts w:ascii="David" w:eastAsia="Times New Roman" w:hAnsi="David" w:cs="David"/>
          <w:sz w:val="24"/>
          <w:szCs w:val="24"/>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ג' סיוון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09 יוני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2E0F5A" w:rsidP="00633C4F">
      <w:pPr>
        <w:spacing w:line="360" w:lineRule="auto"/>
        <w:ind w:left="3600" w:firstLine="720"/>
      </w:pPr>
      <w:sdt>
        <w:sdtPr>
          <w:rPr>
            <w:rtl/>
          </w:rPr>
          <w:alias w:val="MergeField"/>
          <w:tag w:val="1237"/>
          <w:id w:val="-1990166797"/>
        </w:sdtPr>
        <w:sdtEndPr/>
        <w:sdtContent>
          <w:r w:rsidR="0021194B">
            <w:drawing>
              <wp:inline distT="0" distB="0" distL="0" distR="0" wp14:editId="50D07946">
                <wp:extent cx="2038350" cy="695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2038350" cy="69532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0F5A" w:rsidRDefault="002E0F5A">
      <w:r>
        <w:separator/>
      </w:r>
    </w:p>
  </w:endnote>
  <w:endnote w:type="continuationSeparator" w:id="0">
    <w:p w:rsidR="002E0F5A" w:rsidRDefault="002E0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TUR">
    <w:charset w:val="00"/>
    <w:family w:val="swiss"/>
    <w:pitch w:val="variable"/>
    <w:sig w:usb0="00000000" w:usb1="C0007843"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278B" w:rsidRDefault="002D278B">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6325AE">
      <w:rPr>
        <w:rStyle w:val="ab"/>
        <w:rFonts w:cs="Times New Roman"/>
        <w:rtl/>
      </w:rPr>
      <w:t>18</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6325AE">
      <w:rPr>
        <w:rStyle w:val="ab"/>
        <w:rtl/>
      </w:rPr>
      <w:t>19</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278B" w:rsidRDefault="002D278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0F5A" w:rsidRDefault="002E0F5A">
      <w:r>
        <w:separator/>
      </w:r>
    </w:p>
  </w:footnote>
  <w:footnote w:type="continuationSeparator" w:id="0">
    <w:p w:rsidR="002E0F5A" w:rsidRDefault="002E0F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278B" w:rsidRDefault="002D278B">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בקריות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2E0F5A" w:rsidP="008021AA">
          <w:pPr>
            <w:rPr>
              <w:b/>
              <w:bCs/>
              <w:noProof w:val="0"/>
              <w:sz w:val="26"/>
              <w:szCs w:val="26"/>
              <w:rtl/>
            </w:rPr>
          </w:pPr>
          <w:sdt>
            <w:sdtPr>
              <w:rPr>
                <w:b/>
                <w:bCs/>
                <w:noProof w:val="0"/>
                <w:sz w:val="26"/>
                <w:szCs w:val="26"/>
                <w:rtl/>
              </w:rPr>
              <w:alias w:val="1170"/>
              <w:tag w:val="1170"/>
              <w:id w:val="299038016"/>
              <w:text w:multiLine="1"/>
            </w:sdtPr>
            <w:sdtEndPr/>
            <w:sdtContent>
              <w:proofErr w:type="spellStart"/>
              <w:r w:rsidR="00D96480">
                <w:rPr>
                  <w:b/>
                  <w:bCs/>
                  <w:noProof w:val="0"/>
                  <w:sz w:val="26"/>
                  <w:szCs w:val="26"/>
                  <w:rtl/>
                </w:rPr>
                <w:t>תלה"מ</w:t>
              </w:r>
              <w:proofErr w:type="spellEnd"/>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D96480">
                <w:rPr>
                  <w:b/>
                  <w:bCs/>
                  <w:noProof w:val="0"/>
                  <w:sz w:val="26"/>
                  <w:szCs w:val="26"/>
                  <w:rtl/>
                </w:rPr>
                <w:t>29790-11-20</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8021AA">
                <w:rPr>
                  <w:rFonts w:hint="cs"/>
                  <w:b/>
                  <w:bCs/>
                  <w:noProof w:val="0"/>
                  <w:sz w:val="26"/>
                  <w:szCs w:val="26"/>
                  <w:rtl/>
                </w:rPr>
                <w:t>פלונית</w:t>
              </w:r>
              <w:r w:rsidR="00D96480">
                <w:rPr>
                  <w:b/>
                  <w:bCs/>
                  <w:noProof w:val="0"/>
                  <w:sz w:val="26"/>
                  <w:szCs w:val="26"/>
                  <w:rtl/>
                </w:rPr>
                <w:t xml:space="preserve"> נ' </w:t>
              </w:r>
              <w:r w:rsidR="008021AA">
                <w:rPr>
                  <w:rFonts w:hint="cs"/>
                  <w:b/>
                  <w:bCs/>
                  <w:noProof w:val="0"/>
                  <w:sz w:val="26"/>
                  <w:szCs w:val="26"/>
                  <w:rtl/>
                </w:rPr>
                <w:t>פלוני</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957C90">
          <w:pPr>
            <w:rPr>
              <w:b/>
              <w:bCs/>
              <w:noProof w:val="0"/>
              <w:sz w:val="26"/>
              <w:szCs w:val="26"/>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278B" w:rsidRDefault="002D278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121391"/>
    <w:multiLevelType w:val="hybridMultilevel"/>
    <w:tmpl w:val="26500E60"/>
    <w:lvl w:ilvl="0" w:tplc="82EE5CA6">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16C65443"/>
    <w:multiLevelType w:val="hybridMultilevel"/>
    <w:tmpl w:val="26500E60"/>
    <w:lvl w:ilvl="0" w:tplc="82EE5CA6">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52ED0315"/>
    <w:multiLevelType w:val="hybridMultilevel"/>
    <w:tmpl w:val="26500E60"/>
    <w:lvl w:ilvl="0" w:tplc="82EE5CA6">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7DDE7CC1"/>
    <w:multiLevelType w:val="hybridMultilevel"/>
    <w:tmpl w:val="9CF6F648"/>
    <w:lvl w:ilvl="0" w:tplc="BB1A52BE">
      <w:start w:val="1"/>
      <w:numFmt w:val="decimal"/>
      <w:lvlText w:val="%1."/>
      <w:lvlJc w:val="left"/>
      <w:pPr>
        <w:ind w:left="720" w:hanging="360"/>
      </w:pPr>
      <w:rPr>
        <w:rFonts w:ascii="David" w:hAnsi="David" w:cs="David" w:hint="default"/>
        <w:b w:val="0"/>
        <w:bCs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86226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7862261&amp;lt;/CaseID&amp;gt;_x000d__x000a_        &amp;lt;CaseMonth&amp;gt;11&amp;lt;/CaseMonth&amp;gt;_x000d__x000a_        &amp;lt;CaseYear&amp;gt;2020&amp;lt;/CaseYear&amp;gt;_x000d__x000a_        &amp;lt;CaseNumber&amp;gt;29790&amp;lt;/CaseNumber&amp;gt;_x000d__x000a_        &amp;lt;NumeratorGroupID&amp;gt;1&amp;lt;/NumeratorGroupID&amp;gt;_x000d__x000a_        &amp;lt;CaseName&amp;gt;סבתי נ&amp;#39; סבתי&amp;lt;/CaseName&amp;gt;_x000d__x000a_        &amp;lt;CourtID&amp;gt;25&amp;lt;/CourtID&amp;gt;_x000d__x000a_        &amp;lt;CaseTypeID&amp;gt;10262&amp;lt;/CaseTypeID&amp;gt;_x000d__x000a_        &amp;lt;CaseInterestID&amp;gt;10118&amp;lt;/CaseInterestID&amp;gt;_x000d__x000a_        &amp;lt;CaseJudgeName&amp;gt;שירי היימ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9790-11-20&amp;lt;/CaseDisplayIdentifier&amp;gt;_x000d__x000a_        &amp;lt;CaseTypeDesc&amp;gt;תלה&amp;quot;מ&amp;lt;/CaseTypeDesc&amp;gt;_x000d__x000a_        &amp;lt;CourtDesc&amp;gt;שלום קריות&amp;lt;/CourtDesc&amp;gt;_x000d__x000a_        &amp;lt;CaseStageDesc&amp;gt;תיק אלקטרוני&amp;lt;/CaseStageDesc&amp;gt;_x000d__x000a_        &amp;lt;IsUnpaidFeeExist&amp;gt;false&amp;lt;/IsUnpaidFeeExist&amp;gt;_x000d__x000a_        &amp;lt;CaseNextDeterminingTask&amp;gt;257&amp;lt;/CaseNextDeterminingTask&amp;gt;_x000d__x000a_        &amp;lt;CaseOpenDate&amp;gt;2020-11-11T13:20:00+02:00&amp;lt;/CaseOpenDate&amp;gt;_x000d__x000a_        &amp;lt;PleaTypeID&amp;gt;4&amp;lt;/PleaTypeID&amp;gt;_x000d__x000a_        &amp;lt;CourtLevelID&amp;gt;1&amp;lt;/CourtLevelID&amp;gt;_x000d__x000a_        &amp;lt;CourtLevelCaseTypeInterestID&amp;gt;1599&amp;lt;/CourtLevelCaseTypeInterestID&amp;gt;_x000d__x000a_        &amp;lt;CaseJudgeFirstName&amp;gt;שירי&amp;lt;/CaseJudgeFirstName&amp;gt;_x000d__x000a_        &amp;lt;CaseJudgeLastName&amp;gt;היימן&amp;lt;/CaseJudgeLastName&amp;gt;_x000d__x000a_        &amp;lt;JudicalPersonID&amp;gt;058748633@GOV.IL&amp;lt;/JudicalPersonID&amp;gt;_x000d__x000a_        &amp;lt;IsJudicalPanel&amp;gt;false&amp;lt;/IsJudicalPanel&amp;gt;_x000d__x000a_        &amp;lt;CourtDisplayName&amp;gt;בית משפט לענייני משפחה בקריות&amp;lt;/CourtDisplayName&amp;gt;_x000d__x000a_        &amp;lt;IsAllStartDataCollected&amp;gt;true&amp;lt;/IsAllStartDataCollected&amp;gt;_x000d__x000a_        &amp;lt;IsMainCase&amp;gt;false&amp;lt;/IsMainCase&amp;gt;_x000d__x000a_        &amp;lt;CaseDesc&amp;gt;הוגש עותק כרוך ומדוגלן של הרצאת פרטים ותיק מוצגים מטעם הנתבע במזכירות שרות לקהל והועבר ידנית למזכירת השופטת. 2/10/22 שרית&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true&amp;lt;/IsExemptionExistInCase&amp;gt;_x000d__x000a_        &amp;lt;IsDebitTransferedInCase&amp;gt;tru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7862261&amp;lt;/CaseID&amp;gt;_x000d__x000a_        &amp;lt;CaseMonth&amp;gt;11&amp;lt;/CaseMonth&amp;gt;_x000d__x000a_        &amp;lt;CaseYear&amp;gt;2020&amp;lt;/CaseYear&amp;gt;_x000d__x000a_        &amp;lt;CaseNumber&amp;gt;29790&amp;lt;/CaseNumber&amp;gt;_x000d__x000a_        &amp;lt;NumeratorGroupID&amp;gt;1&amp;lt;/NumeratorGroupID&amp;gt;_x000d__x000a_        &amp;lt;CaseName&amp;gt;סבתי נ&amp;#39; סבתי&amp;lt;/CaseName&amp;gt;_x000d__x000a_        &amp;lt;CourtID&amp;gt;25&amp;lt;/CourtID&amp;gt;_x000d__x000a_        &amp;lt;CaseTypeID&amp;gt;10262&amp;lt;/CaseTypeID&amp;gt;_x000d__x000a_        &amp;lt;CaseInterestID&amp;gt;10118&amp;lt;/CaseInterestID&amp;gt;_x000d__x000a_        &amp;lt;CaseJudgeName&amp;gt;שירי היימ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9790-11-20&amp;lt;/CaseDisplayIdentifier&amp;gt;_x000d__x000a_        &amp;lt;CaseTypeDesc&amp;gt;תלה&amp;quot;מ&amp;lt;/CaseTypeDesc&amp;gt;_x000d__x000a_        &amp;lt;CourtDesc&amp;gt;שלום קריות&amp;lt;/CourtDesc&amp;gt;_x000d__x000a_        &amp;lt;CaseStageDesc&amp;gt;תיק אלקטרוני&amp;lt;/CaseStageDesc&amp;gt;_x000d__x000a_        &amp;lt;CaseNextDeterminingTask&amp;gt;257&amp;lt;/CaseNextDeterminingTask&amp;gt;_x000d__x000a_        &amp;lt;CaseOpenDate&amp;gt;2020-11-11T13:20:00+02:00&amp;lt;/CaseOpenDate&amp;gt;_x000d__x000a_        &amp;lt;PleaTypeID&amp;gt;4&amp;lt;/PleaTypeID&amp;gt;_x000d__x000a_        &amp;lt;CourtLevelID&amp;gt;1&amp;lt;/CourtLevelID&amp;gt;_x000d__x000a_        &amp;lt;CourtLevelCaseTypeInterestID&amp;gt;1599&amp;lt;/CourtLevelCaseTypeInterestID&amp;gt;_x000d__x000a_        &amp;lt;CaseJudgeFirstName&amp;gt;שירי&amp;lt;/CaseJudgeFirstName&amp;gt;_x000d__x000a_        &amp;lt;CaseJudgeLastName&amp;gt;היימן&amp;lt;/CaseJudgeLastName&amp;gt;_x000d__x000a_        &amp;lt;JudicalPersonID&amp;gt;058748633@GOV.IL&amp;lt;/JudicalPersonID&amp;gt;_x000d__x000a_        &amp;lt;IsJudicalPanel&amp;gt;false&amp;lt;/IsJudicalPanel&amp;gt;_x000d__x000a_        &amp;lt;CourtDisplayName&amp;gt;בית משפט לענייני משפחה בקריות&amp;lt;/CourtDisplayName&amp;gt;_x000d__x000a_        &amp;lt;IsAllStartDataCollected&amp;gt;true&amp;lt;/IsAllStartDataCollected&amp;gt;_x000d__x000a_        &amp;lt;IsMainCase&amp;gt;false&amp;lt;/IsMainCase&amp;gt;_x000d__x000a_        &amp;lt;CaseDesc&amp;gt;הוגש עותק כרוך ומדוגלן של הרצאת פרטים ותיק מוצגים מטעם הנתבע במזכירות שרות לקהל והועבר ידנית למזכירת השופטת. 2/10/22 שרית&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138763&amp;lt;/DecisionID&amp;gt;_x000d__x000a_        &amp;lt;DecisionName&amp;gt;פסק דין  שניתנה ע&amp;quot;י  שירי היימן&amp;lt;/DecisionName&amp;gt;_x000d__x000a_        &amp;lt;DecisionStatusID&amp;gt;1&amp;lt;/DecisionStatusID&amp;gt;_x000d__x000a_        &amp;lt;DecisionStatusChangeDate&amp;gt;2024-06-09T11:58:08.07+03:00&amp;lt;/DecisionStatusChangeDate&amp;gt;_x000d__x000a_        &amp;lt;DecisionSignatureDate&amp;gt;2024-06-09T11:58:05.313+03:00&amp;lt;/DecisionSignatureDate&amp;gt;_x000d__x000a_        &amp;lt;DecisionSignatureUserID&amp;gt;058748633@GOV.IL&amp;lt;/DecisionSignatureUserID&amp;gt;_x000d__x000a_        &amp;lt;DecisionCreateDate&amp;gt;2024-06-09T10:19:11.51+03:00&amp;lt;/DecisionCreateDate&amp;gt;_x000d__x000a_        &amp;lt;DecisionChangeDate&amp;gt;2024-06-09T11:58:08.3+03:00&amp;lt;/DecisionChangeDate&amp;gt;_x000d__x000a_        &amp;lt;DecisionChangeUserID&amp;gt;025250358@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5373385&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8748633@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5250358@GOV.IL&amp;lt;/DecisionCreationUserID&amp;gt;_x000d__x000a_        &amp;lt;DecisionDisplayName&amp;gt;פסק דין  שניתנה ע&amp;quot;י  שירי היימן&amp;lt;/DecisionDisplayName&amp;gt;_x000d__x000a_        &amp;lt;IsScanned&amp;gt;false&amp;lt;/IsScanned&amp;gt;_x000d__x000a_        &amp;lt;DecisionSignatureUserName&amp;gt;שירי היימ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2&amp;lt;/DecisionNumberInCase&amp;gt;_x000d__x000a_      &amp;lt;/dt_Decision&amp;gt;_x000d__x000a_      &amp;lt;dt_DecisionCase diffgr:id=&amp;quot;dt_DecisionCase1&amp;quot; msdata:rowOrder=&amp;quot;0&amp;quot;&amp;gt;_x000d__x000a_        &amp;lt;DecisionID&amp;gt;152138763&amp;lt;/DecisionID&amp;gt;_x000d__x000a_        &amp;lt;CaseID&amp;gt;77862261&amp;lt;/CaseID&amp;gt;_x000d__x000a_        &amp;lt;IsOriginal&amp;gt;true&amp;lt;/IsOriginal&amp;gt;_x000d__x000a_        &amp;lt;IsDeleted&amp;gt;false&amp;lt;/IsDeleted&amp;gt;_x000d__x000a_        &amp;lt;CaseName&amp;gt;סבתי נ&amp;#39; סבתי&amp;lt;/CaseName&amp;gt;_x000d__x000a_        &amp;lt;CaseDisplayIdentifier&amp;gt;29790-11-20 תלה&amp;quot;מ&amp;lt;/CaseDisplayIdentifier&amp;gt;_x000d__x000a_      &amp;lt;/dt_DecisionCase&amp;gt;_x000d__x000a_    &amp;lt;/DecisionDS&amp;gt;_x000d__x000a_  &amp;lt;/diffgr:diffgram&amp;gt;_x000d__x000a_&amp;lt;/DecisionDS&amp;gt;"/>
    <w:docVar w:name="DecisionID" w:val="152138763"/>
    <w:docVar w:name="WordClientAssemblyName" w:val="NGCS.Decision.ClientWordBL"/>
    <w:docVar w:name="WordClientClassName" w:val="NGCS.Decision.ClientWordBL.DecisionClient"/>
  </w:docVars>
  <w:rsids>
    <w:rsidRoot w:val="00694556"/>
    <w:rsid w:val="00005C8B"/>
    <w:rsid w:val="000121F7"/>
    <w:rsid w:val="000146C2"/>
    <w:rsid w:val="0001620B"/>
    <w:rsid w:val="00016C35"/>
    <w:rsid w:val="000258FD"/>
    <w:rsid w:val="0004390A"/>
    <w:rsid w:val="000564AB"/>
    <w:rsid w:val="000D380D"/>
    <w:rsid w:val="000D4A02"/>
    <w:rsid w:val="001072A9"/>
    <w:rsid w:val="00113470"/>
    <w:rsid w:val="00114395"/>
    <w:rsid w:val="00121F97"/>
    <w:rsid w:val="001277D7"/>
    <w:rsid w:val="00131E5E"/>
    <w:rsid w:val="00132017"/>
    <w:rsid w:val="0014234E"/>
    <w:rsid w:val="00145A87"/>
    <w:rsid w:val="00163C24"/>
    <w:rsid w:val="0016479E"/>
    <w:rsid w:val="001828EE"/>
    <w:rsid w:val="001C4003"/>
    <w:rsid w:val="001F5474"/>
    <w:rsid w:val="00205370"/>
    <w:rsid w:val="0021194B"/>
    <w:rsid w:val="00215560"/>
    <w:rsid w:val="00231A97"/>
    <w:rsid w:val="002352F7"/>
    <w:rsid w:val="00251C32"/>
    <w:rsid w:val="0027277D"/>
    <w:rsid w:val="00291AE4"/>
    <w:rsid w:val="002D278B"/>
    <w:rsid w:val="002E0F5A"/>
    <w:rsid w:val="00381D3A"/>
    <w:rsid w:val="003823DA"/>
    <w:rsid w:val="003C48B2"/>
    <w:rsid w:val="003F3FD3"/>
    <w:rsid w:val="0043595F"/>
    <w:rsid w:val="0046078E"/>
    <w:rsid w:val="0047645A"/>
    <w:rsid w:val="0048239D"/>
    <w:rsid w:val="0048742D"/>
    <w:rsid w:val="004D49A3"/>
    <w:rsid w:val="004D50AC"/>
    <w:rsid w:val="004E6E3C"/>
    <w:rsid w:val="004F6069"/>
    <w:rsid w:val="005124F1"/>
    <w:rsid w:val="00527719"/>
    <w:rsid w:val="00530BAD"/>
    <w:rsid w:val="00541598"/>
    <w:rsid w:val="00547DB7"/>
    <w:rsid w:val="00553507"/>
    <w:rsid w:val="00567324"/>
    <w:rsid w:val="005B0F49"/>
    <w:rsid w:val="005C7EC6"/>
    <w:rsid w:val="005D4BDB"/>
    <w:rsid w:val="00600F9E"/>
    <w:rsid w:val="00622BAA"/>
    <w:rsid w:val="00625C89"/>
    <w:rsid w:val="006325AE"/>
    <w:rsid w:val="00633C4F"/>
    <w:rsid w:val="00641158"/>
    <w:rsid w:val="00671BD5"/>
    <w:rsid w:val="006805C1"/>
    <w:rsid w:val="006816EC"/>
    <w:rsid w:val="00694556"/>
    <w:rsid w:val="006A142D"/>
    <w:rsid w:val="006C3CB7"/>
    <w:rsid w:val="006E1A53"/>
    <w:rsid w:val="006F03C9"/>
    <w:rsid w:val="007056AA"/>
    <w:rsid w:val="00723B03"/>
    <w:rsid w:val="00744F41"/>
    <w:rsid w:val="00747434"/>
    <w:rsid w:val="00796D81"/>
    <w:rsid w:val="007A24FE"/>
    <w:rsid w:val="007A35AA"/>
    <w:rsid w:val="007C1BCF"/>
    <w:rsid w:val="007C26C0"/>
    <w:rsid w:val="007F1048"/>
    <w:rsid w:val="008021AA"/>
    <w:rsid w:val="00820005"/>
    <w:rsid w:val="00846D27"/>
    <w:rsid w:val="00853E84"/>
    <w:rsid w:val="008610A7"/>
    <w:rsid w:val="008D486A"/>
    <w:rsid w:val="008D5534"/>
    <w:rsid w:val="008E1332"/>
    <w:rsid w:val="00903896"/>
    <w:rsid w:val="00927813"/>
    <w:rsid w:val="00940D46"/>
    <w:rsid w:val="00944D13"/>
    <w:rsid w:val="00957C90"/>
    <w:rsid w:val="00960790"/>
    <w:rsid w:val="009937F0"/>
    <w:rsid w:val="009C358E"/>
    <w:rsid w:val="009E0263"/>
    <w:rsid w:val="00A267CF"/>
    <w:rsid w:val="00A43458"/>
    <w:rsid w:val="00A70BFA"/>
    <w:rsid w:val="00AC4E19"/>
    <w:rsid w:val="00AD1757"/>
    <w:rsid w:val="00AF1ED6"/>
    <w:rsid w:val="00B32C61"/>
    <w:rsid w:val="00B368FE"/>
    <w:rsid w:val="00B37262"/>
    <w:rsid w:val="00B80CBD"/>
    <w:rsid w:val="00BC3369"/>
    <w:rsid w:val="00BF77EE"/>
    <w:rsid w:val="00C0498B"/>
    <w:rsid w:val="00C32E0F"/>
    <w:rsid w:val="00C42BF9"/>
    <w:rsid w:val="00C560E5"/>
    <w:rsid w:val="00C83E56"/>
    <w:rsid w:val="00CC0C83"/>
    <w:rsid w:val="00CC63CE"/>
    <w:rsid w:val="00D319B3"/>
    <w:rsid w:val="00D36A71"/>
    <w:rsid w:val="00D47743"/>
    <w:rsid w:val="00D53920"/>
    <w:rsid w:val="00D53924"/>
    <w:rsid w:val="00D60849"/>
    <w:rsid w:val="00D96480"/>
    <w:rsid w:val="00D96D8C"/>
    <w:rsid w:val="00DA755B"/>
    <w:rsid w:val="00DD337E"/>
    <w:rsid w:val="00E00B6F"/>
    <w:rsid w:val="00E54642"/>
    <w:rsid w:val="00E97908"/>
    <w:rsid w:val="00EA16D6"/>
    <w:rsid w:val="00EA5E21"/>
    <w:rsid w:val="00EF3ED0"/>
    <w:rsid w:val="00F17E56"/>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291AE4"/>
    <w:pPr>
      <w:spacing w:after="160" w:line="256" w:lineRule="auto"/>
      <w:ind w:left="720"/>
      <w:contextualSpacing/>
    </w:pPr>
    <w:rPr>
      <w:rFonts w:asciiTheme="minorHAnsi" w:eastAsiaTheme="minorHAnsi" w:hAnsiTheme="minorHAnsi" w:cstheme="minorBidi"/>
      <w:noProof w:val="0"/>
      <w:sz w:val="22"/>
      <w:szCs w:val="22"/>
    </w:rPr>
  </w:style>
  <w:style w:type="paragraph" w:customStyle="1" w:styleId="normal-p-p">
    <w:name w:val="normal-p-p"/>
    <w:basedOn w:val="a"/>
    <w:rsid w:val="00291AE4"/>
    <w:pPr>
      <w:bidi w:val="0"/>
      <w:spacing w:before="100" w:beforeAutospacing="1" w:after="100" w:afterAutospacing="1"/>
    </w:pPr>
    <w:rPr>
      <w:rFonts w:cs="Times New Roman"/>
      <w:noProof w:val="0"/>
      <w:sz w:val="20"/>
      <w:szCs w:val="20"/>
    </w:rPr>
  </w:style>
  <w:style w:type="paragraph" w:customStyle="1" w:styleId="P00">
    <w:name w:val="P00"/>
    <w:rsid w:val="00291AE4"/>
    <w:pPr>
      <w:widowControl w:val="0"/>
      <w:tabs>
        <w:tab w:val="left" w:pos="624"/>
        <w:tab w:val="left" w:pos="1021"/>
        <w:tab w:val="left" w:pos="1474"/>
        <w:tab w:val="left" w:pos="1928"/>
        <w:tab w:val="left" w:pos="2381"/>
        <w:tab w:val="left" w:pos="2835"/>
        <w:tab w:val="right" w:leader="dot" w:pos="6259"/>
      </w:tabs>
      <w:suppressAutoHyphens/>
      <w:autoSpaceDE w:val="0"/>
      <w:autoSpaceDN w:val="0"/>
      <w:bidi/>
      <w:spacing w:before="60"/>
      <w:ind w:left="2835"/>
      <w:jc w:val="both"/>
    </w:pPr>
    <w:rPr>
      <w:rFonts w:cs="FrankRuehl"/>
      <w:noProof/>
      <w:szCs w:val="26"/>
      <w:lang w:eastAsia="he-IL"/>
    </w:rPr>
  </w:style>
  <w:style w:type="character" w:customStyle="1" w:styleId="Ruller4">
    <w:name w:val="Ruller4 תו"/>
    <w:link w:val="Ruller40"/>
    <w:uiPriority w:val="99"/>
    <w:locked/>
    <w:rsid w:val="00291AE4"/>
    <w:rPr>
      <w:rFonts w:ascii="Arial TUR" w:hAnsi="Arial TUR" w:cs="FrankRuehl"/>
      <w:spacing w:val="10"/>
      <w:szCs w:val="28"/>
    </w:rPr>
  </w:style>
  <w:style w:type="paragraph" w:customStyle="1" w:styleId="Ruller40">
    <w:name w:val="Ruller4"/>
    <w:basedOn w:val="a"/>
    <w:link w:val="Ruller4"/>
    <w:uiPriority w:val="99"/>
    <w:rsid w:val="00291AE4"/>
    <w:pPr>
      <w:tabs>
        <w:tab w:val="left" w:pos="800"/>
      </w:tabs>
      <w:overflowPunct w:val="0"/>
      <w:autoSpaceDE w:val="0"/>
      <w:autoSpaceDN w:val="0"/>
      <w:adjustRightInd w:val="0"/>
      <w:spacing w:line="360" w:lineRule="auto"/>
      <w:jc w:val="both"/>
    </w:pPr>
    <w:rPr>
      <w:rFonts w:ascii="Arial TUR" w:hAnsi="Arial TUR" w:cs="FrankRuehl"/>
      <w:noProof w:val="0"/>
      <w:spacing w:val="10"/>
      <w:sz w:val="20"/>
      <w:szCs w:val="28"/>
    </w:rPr>
  </w:style>
  <w:style w:type="paragraph" w:customStyle="1" w:styleId="David">
    <w:name w:val="סגנון (עברית ושפות אחרות) David מיושר לשני הצדדים מרווח בין שורות..."/>
    <w:basedOn w:val="a"/>
    <w:rsid w:val="00291AE4"/>
    <w:pPr>
      <w:spacing w:line="360" w:lineRule="auto"/>
      <w:jc w:val="both"/>
    </w:pPr>
    <w:rPr>
      <w:noProof w:val="0"/>
    </w:rPr>
  </w:style>
  <w:style w:type="character" w:customStyle="1" w:styleId="default">
    <w:name w:val="default"/>
    <w:basedOn w:val="a0"/>
    <w:rsid w:val="00291AE4"/>
    <w:rPr>
      <w:rFonts w:ascii="Times New Roman" w:hAnsi="Times New Roman" w:cs="Times New Roman" w:hint="default"/>
      <w:sz w:val="26"/>
      <w:szCs w:val="26"/>
    </w:rPr>
  </w:style>
  <w:style w:type="character" w:customStyle="1" w:styleId="normal-h">
    <w:name w:val="normal-h"/>
    <w:basedOn w:val="a0"/>
    <w:rsid w:val="00291AE4"/>
  </w:style>
  <w:style w:type="character" w:customStyle="1" w:styleId="normal-h-h">
    <w:name w:val="normal-h-h"/>
    <w:basedOn w:val="a0"/>
    <w:rsid w:val="00291A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811554151">
      <w:bodyDiv w:val="1"/>
      <w:marLeft w:val="0"/>
      <w:marRight w:val="0"/>
      <w:marTop w:val="0"/>
      <w:marBottom w:val="0"/>
      <w:divBdr>
        <w:top w:val="none" w:sz="0" w:space="0" w:color="auto"/>
        <w:left w:val="none" w:sz="0" w:space="0" w:color="auto"/>
        <w:bottom w:val="none" w:sz="0" w:space="0" w:color="auto"/>
        <w:right w:val="none" w:sz="0" w:space="0" w:color="auto"/>
      </w:divBdr>
    </w:div>
    <w:div w:id="208648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TUR">
    <w:charset w:val="00"/>
    <w:family w:val="swiss"/>
    <w:pitch w:val="variable"/>
    <w:sig w:usb0="00000000" w:usb1="C0007843"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B7360"/>
    <w:rsid w:val="008A4E7B"/>
    <w:rsid w:val="00B40AEB"/>
    <w:rsid w:val="00B65812"/>
    <w:rsid w:val="00BD4F04"/>
    <w:rsid w:val="00CC5512"/>
    <w:rsid w:val="00CF5115"/>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D4F04"/>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8A4E7B"/>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8A4E7B"/>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8A4E7B"/>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8A4E7B"/>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8A4E7B"/>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8A4E7B"/>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8A4E7B"/>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A4E7B"/>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A4E7B"/>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A4E7B"/>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A4E7B"/>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A4E7B"/>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A4E7B"/>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A4E7B"/>
    <w:pPr>
      <w:bidi/>
      <w:spacing w:after="0" w:line="240" w:lineRule="auto"/>
    </w:pPr>
    <w:rPr>
      <w:rFonts w:ascii="Times New Roman" w:eastAsia="Times New Roman" w:hAnsi="Times New Roman" w:cs="David"/>
      <w:noProof/>
      <w:sz w:val="24"/>
      <w:szCs w:val="24"/>
    </w:rPr>
  </w:style>
  <w:style w:type="paragraph" w:customStyle="1" w:styleId="D650C3ADC6E34C929EE3D2B6C6EAD8DA3">
    <w:name w:val="D650C3ADC6E34C929EE3D2B6C6EAD8DA3"/>
    <w:rsid w:val="00BD4F04"/>
    <w:pPr>
      <w:bidi/>
      <w:spacing w:after="0" w:line="240" w:lineRule="auto"/>
    </w:pPr>
    <w:rPr>
      <w:rFonts w:ascii="Times New Roman" w:eastAsia="Times New Roman" w:hAnsi="Times New Roman" w:cs="David"/>
      <w:noProof/>
      <w:sz w:val="24"/>
      <w:szCs w:val="24"/>
    </w:rPr>
  </w:style>
  <w:style w:type="paragraph" w:customStyle="1" w:styleId="0F98BC5BD65F4E3D9CB241A0552B31093">
    <w:name w:val="0F98BC5BD65F4E3D9CB241A0552B31093"/>
    <w:rsid w:val="00BD4F04"/>
    <w:pPr>
      <w:bidi/>
      <w:spacing w:after="0" w:line="240" w:lineRule="auto"/>
    </w:pPr>
    <w:rPr>
      <w:rFonts w:ascii="Times New Roman" w:eastAsia="Times New Roman" w:hAnsi="Times New Roman" w:cs="David"/>
      <w:noProof/>
      <w:sz w:val="24"/>
      <w:szCs w:val="24"/>
    </w:rPr>
  </w:style>
  <w:style w:type="paragraph" w:customStyle="1" w:styleId="188595C706B84060A65FC27D8AEC282C3">
    <w:name w:val="188595C706B84060A65FC27D8AEC282C3"/>
    <w:rsid w:val="00BD4F04"/>
    <w:pPr>
      <w:bidi/>
      <w:spacing w:after="0" w:line="240" w:lineRule="auto"/>
    </w:pPr>
    <w:rPr>
      <w:rFonts w:ascii="Times New Roman" w:eastAsia="Times New Roman" w:hAnsi="Times New Roman" w:cs="David"/>
      <w:noProof/>
      <w:sz w:val="24"/>
      <w:szCs w:val="24"/>
    </w:rPr>
  </w:style>
  <w:style w:type="paragraph" w:customStyle="1" w:styleId="4C0CD05467694806A8B4ED31ED85F2703">
    <w:name w:val="4C0CD05467694806A8B4ED31ED85F2703"/>
    <w:rsid w:val="00BD4F04"/>
    <w:pPr>
      <w:bidi/>
      <w:spacing w:after="0" w:line="240" w:lineRule="auto"/>
    </w:pPr>
    <w:rPr>
      <w:rFonts w:ascii="Times New Roman" w:eastAsia="Times New Roman" w:hAnsi="Times New Roman" w:cs="David"/>
      <w:noProof/>
      <w:sz w:val="24"/>
      <w:szCs w:val="24"/>
    </w:rPr>
  </w:style>
  <w:style w:type="paragraph" w:customStyle="1" w:styleId="F543BD6017094ECA8A197FD31D42F9F05">
    <w:name w:val="F543BD6017094ECA8A197FD31D42F9F05"/>
    <w:rsid w:val="00BD4F04"/>
    <w:pPr>
      <w:bidi/>
      <w:spacing w:after="0" w:line="240" w:lineRule="auto"/>
    </w:pPr>
    <w:rPr>
      <w:rFonts w:ascii="Times New Roman" w:eastAsia="Times New Roman" w:hAnsi="Times New Roman" w:cs="David"/>
      <w:noProof/>
      <w:sz w:val="24"/>
      <w:szCs w:val="24"/>
    </w:rPr>
  </w:style>
  <w:style w:type="paragraph" w:customStyle="1" w:styleId="43830518B23F43CE95EF1FDBFC3F7B6B5">
    <w:name w:val="43830518B23F43CE95EF1FDBFC3F7B6B5"/>
    <w:rsid w:val="00BD4F04"/>
    <w:pPr>
      <w:bidi/>
      <w:spacing w:after="0" w:line="240" w:lineRule="auto"/>
    </w:pPr>
    <w:rPr>
      <w:rFonts w:ascii="Times New Roman" w:eastAsia="Times New Roman" w:hAnsi="Times New Roman" w:cs="David"/>
      <w:noProof/>
      <w:sz w:val="24"/>
      <w:szCs w:val="24"/>
    </w:rPr>
  </w:style>
  <w:style w:type="paragraph" w:customStyle="1" w:styleId="D128F3650E61473296914EF9E15A250B5">
    <w:name w:val="D128F3650E61473296914EF9E15A250B5"/>
    <w:rsid w:val="00BD4F04"/>
    <w:pPr>
      <w:bidi/>
      <w:spacing w:after="0" w:line="240" w:lineRule="auto"/>
    </w:pPr>
    <w:rPr>
      <w:rFonts w:ascii="Times New Roman" w:eastAsia="Times New Roman" w:hAnsi="Times New Roman" w:cs="David"/>
      <w:noProof/>
      <w:sz w:val="24"/>
      <w:szCs w:val="24"/>
    </w:rPr>
  </w:style>
  <w:style w:type="paragraph" w:customStyle="1" w:styleId="D650C3ADC6E34C929EE3D2B6C6EAD8DA4">
    <w:name w:val="D650C3ADC6E34C929EE3D2B6C6EAD8DA4"/>
    <w:rsid w:val="00BD4F04"/>
    <w:pPr>
      <w:bidi/>
      <w:spacing w:after="0" w:line="240" w:lineRule="auto"/>
    </w:pPr>
    <w:rPr>
      <w:rFonts w:ascii="Times New Roman" w:eastAsia="Times New Roman" w:hAnsi="Times New Roman" w:cs="David"/>
      <w:noProof/>
      <w:sz w:val="24"/>
      <w:szCs w:val="24"/>
    </w:rPr>
  </w:style>
  <w:style w:type="paragraph" w:customStyle="1" w:styleId="0F98BC5BD65F4E3D9CB241A0552B31094">
    <w:name w:val="0F98BC5BD65F4E3D9CB241A0552B31094"/>
    <w:rsid w:val="00BD4F04"/>
    <w:pPr>
      <w:bidi/>
      <w:spacing w:after="0" w:line="240" w:lineRule="auto"/>
    </w:pPr>
    <w:rPr>
      <w:rFonts w:ascii="Times New Roman" w:eastAsia="Times New Roman" w:hAnsi="Times New Roman" w:cs="David"/>
      <w:noProof/>
      <w:sz w:val="24"/>
      <w:szCs w:val="24"/>
    </w:rPr>
  </w:style>
  <w:style w:type="paragraph" w:customStyle="1" w:styleId="188595C706B84060A65FC27D8AEC282C4">
    <w:name w:val="188595C706B84060A65FC27D8AEC282C4"/>
    <w:rsid w:val="00BD4F04"/>
    <w:pPr>
      <w:bidi/>
      <w:spacing w:after="0" w:line="240" w:lineRule="auto"/>
    </w:pPr>
    <w:rPr>
      <w:rFonts w:ascii="Times New Roman" w:eastAsia="Times New Roman" w:hAnsi="Times New Roman" w:cs="David"/>
      <w:noProof/>
      <w:sz w:val="24"/>
      <w:szCs w:val="24"/>
    </w:rPr>
  </w:style>
  <w:style w:type="paragraph" w:customStyle="1" w:styleId="4C0CD05467694806A8B4ED31ED85F2704">
    <w:name w:val="4C0CD05467694806A8B4ED31ED85F2704"/>
    <w:rsid w:val="00BD4F04"/>
    <w:pPr>
      <w:bidi/>
      <w:spacing w:after="0" w:line="240" w:lineRule="auto"/>
    </w:pPr>
    <w:rPr>
      <w:rFonts w:ascii="Times New Roman" w:eastAsia="Times New Roman" w:hAnsi="Times New Roman" w:cs="David"/>
      <w:noProof/>
      <w:sz w:val="24"/>
      <w:szCs w:val="24"/>
    </w:rPr>
  </w:style>
  <w:style w:type="paragraph" w:customStyle="1" w:styleId="F543BD6017094ECA8A197FD31D42F9F06">
    <w:name w:val="F543BD6017094ECA8A197FD31D42F9F06"/>
    <w:rsid w:val="00BD4F04"/>
    <w:pPr>
      <w:bidi/>
      <w:spacing w:after="0" w:line="240" w:lineRule="auto"/>
    </w:pPr>
    <w:rPr>
      <w:rFonts w:ascii="Times New Roman" w:eastAsia="Times New Roman" w:hAnsi="Times New Roman" w:cs="David"/>
      <w:noProof/>
      <w:sz w:val="24"/>
      <w:szCs w:val="24"/>
    </w:rPr>
  </w:style>
  <w:style w:type="paragraph" w:customStyle="1" w:styleId="43830518B23F43CE95EF1FDBFC3F7B6B6">
    <w:name w:val="43830518B23F43CE95EF1FDBFC3F7B6B6"/>
    <w:rsid w:val="00BD4F04"/>
    <w:pPr>
      <w:bidi/>
      <w:spacing w:after="0" w:line="240" w:lineRule="auto"/>
    </w:pPr>
    <w:rPr>
      <w:rFonts w:ascii="Times New Roman" w:eastAsia="Times New Roman" w:hAnsi="Times New Roman" w:cs="David"/>
      <w:noProof/>
      <w:sz w:val="24"/>
      <w:szCs w:val="24"/>
    </w:rPr>
  </w:style>
  <w:style w:type="paragraph" w:customStyle="1" w:styleId="D128F3650E61473296914EF9E15A250B6">
    <w:name w:val="D128F3650E61473296914EF9E15A250B6"/>
    <w:rsid w:val="00BD4F04"/>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77862261</CaseID>
    <CaseJudicialPersonPresentationDS>
      <CaseJudicalPersonActive>
        <CaseID>77862261</CaseID>
        <JudicialPersonID>058748633@GOV.IL</JudicialPersonID>
        <JudicialPersonTypeID>1</JudicialPersonTypeID>
        <JudicialTypeID>1</JudicialTypeID>
        <IsChairman>false</IsChairman>
        <TreatmentStartDate>2020-11-11T14:29:33.117+02:00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מסייע ללא מיוצגים וסניגוריה ציבורית </RoleName>
        <IsSubProceeding>FALSE</IsSubProceeding>
        <FullName>הסיוע המשפטי - מחוז חיפה</FullName>
        <LastName>הסיוע המשפטי - מחוז חיפה</LastName>
        <PartyPropertyName/>
        <AuthenticationTypeAndNumber>משרדי ממשלה 513442022</AuthenticationTypeAndNumber>
        <RepresentatedOrRepresentativesNames/>
        <RepresentatedOrRepresentativesCount>0</RepresentatedOrRepresentativesCount>
        <InvitedBy/>
        <CaseID>77862261</CaseID>
        <CaseJudicialPersonPresentationDS>
          <CaseJudicalPersonActive>
            <CaseID>77862261</CaseID>
            <JudicialPersonID>058748633@GOV.IL</JudicialPersonID>
            <JudicialPersonTypeID>1</JudicialPersonTypeID>
            <JudicialTypeID>1</JudicialTypeID>
            <IsChairman>false</IsChairman>
            <TreatmentStartDate>2020-11-11T14:29:33.117+02:00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224744691</CasePartyID>
        <PartyTypeID>3</PartyTypeID>
        <ActivityStatusID>1</ActivityStatusID>
        <LegalEntityID>7537325</LegalEntityID>
        <CaseLegalEntityID>114793145</CaseLegalEntityID>
        <AssistantRoleID>26</AssistantRoleID>
        <AuthenticationTypeID>13</AuthenticationTypeID>
        <AuthenticationTypeName>משרדי ממשלה</AuthenticationTypeName>
        <LegalEntityNumber>513442022</LegalEntityNumber>
        <IsMainPartyType>true</IsMainPartyType>
        <CaseDisplayIdentifier>29790-11-20</CaseDisplayIdentifier>
        <CaseTypeID>10262</CaseTypeID>
        <CaseTypeName>תביעה לאחר הסדר התדיינויות במשפחה (תלה"מ)</CaseTypeName>
        <CaseName>סבתי נ' סבתי</CaseName>
        <FullAddress>שד' פל ים 15 א' חיפה </FullAddress>
        <MotionID>0</MotionID>
        <CasePleaID>0</CasePleaID>
        <LinkedCaseID>0</LinkedCaseID>
        <PartyID>1</PartyID>
        <CasePartyCategoryID>2</CasePartyCategoryID>
        <LegalEntityAddressID>7578509</LegalEntityAddressID>
        <PleaTypeID>4</PleaTypeID>
        <GroupPartyAlias/>
        <IsConverted>false</IsConverted>
        <LegalEntityRegisteredNameID>6018545</LegalEntityRegisteredNameID>
        <RepresentatedNamesOfAssistant/>
        <LegalEntityTypeID>3</LegalEntityTypeID>
        <IsVerdictExists>false</IsVerdictExists>
        <IsAsirAzir>false</IsAsirAzir>
        <IsPublicationProhibited>false</IsPublicationProhibited>
        <PublicationProhibitedFullName>הסיוע המשפטי - מחוז חיפה</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איריס מנור</FullName>
        <FirstName>איריס</FirstName>
        <LastName>מנור</LastName>
        <PartyPropertyName/>
        <AuthenticationTypeAndNumber>מ.ר. 46909</AuthenticationTypeAndNumber>
        <RepresentatedOrRepresentativesNames>שלמה סבתי</RepresentatedOrRepresentativesNames>
        <RepresentatedOrRepresentativesCount>1</RepresentatedOrRepresentativesCount>
        <InvitedBy/>
        <CaseID>77862261</CaseID>
        <CaseJudicialPersonPresentationDS>
          <CaseJudicalPersonActive>
            <CaseID>77862261</CaseID>
            <JudicialPersonID>058748633@GOV.IL</JudicialPersonID>
            <JudicialPersonTypeID>1</JudicialPersonTypeID>
            <JudicialTypeID>1</JudicialTypeID>
            <IsChairman>false</IsChairman>
            <TreatmentStartDate>2020-11-11T14:29:33.117+02:00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219861436</CasePartyID>
        <PartyTypeID>2</PartyTypeID>
        <ActivityStatusID>1</ActivityStatusID>
        <PartyAliasID>21</PartyAliasID>
        <PartyAliasName>בא כוח נתבעים</PartyAliasName>
        <LegalEntityID>3494235</LegalEntityID>
        <CaseLegalEntityID>113409936</CaseLegalEntityID>
        <AuthenticationTypeID>4</AuthenticationTypeID>
        <AuthenticationTypeName>מ.ר.</AuthenticationTypeName>
        <LegalEntityNumber>46909</LegalEntityNumber>
        <IsMainPartyType>true</IsMainPartyType>
        <CaseDisplayIdentifier>29790-11-20</CaseDisplayIdentifier>
        <CaseTypeID>10262</CaseTypeID>
        <CaseTypeName>תביעה לאחר הסדר התדיינויות במשפחה (תלה"מ)</CaseTypeName>
        <CaseName>סבתי נ' סבתי</CaseName>
        <FullAddress>שד' פלים 5 חיפה </FullAddress>
        <EmailAddress>imanor.law@gmail.com</EmailAddress>
        <MotionID>0</MotionID>
        <CasePleaID>0</CasePleaID>
        <LinkedCaseID>0</LinkedCaseID>
        <PartyID>2</PartyID>
        <CasePartyCategoryID>2</CasePartyCategoryID>
        <LegalEntityAddressID>85625317</LegalEntityAddressID>
        <LegalEntityEmailAddressID>68140642</LegalEntityEmailAddressID>
        <PleaTypeID>4</PleaTypeID>
        <LawyerOfficeName>משרד עו"ד איריס מנור</LawyerOfficeName>
        <LawyerOfficeID>3494236</LawyerOfficeID>
        <GroupPartyAlias/>
        <IsConverted>false</IsConverted>
        <LegalEntityNameID>3132151</LegalEntityNameID>
        <RepresentatedNamesOfAssistant/>
        <LegalEntityTypeID>4</LegalEntityTypeID>
        <IsVerdictExists>false</IsVerdictExists>
        <IsAsirAzir>false</IsAsirAzir>
        <IsPublicationProhibited>false</IsPublicationProhibited>
        <PublicationProhibitedFullName>איריס מנור</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מר בועז רפאלי</FullName>
        <FirstName>מר בועז</FirstName>
        <LastName>רפאלי</LastName>
        <PartyPropertyName/>
        <AuthenticationTypeAndNumber>ת"ז </AuthenticationTypeAndNumber>
        <RepresentatedOrRepresentativesNames/>
        <RepresentatedOrRepresentativesCount>0</RepresentatedOrRepresentativesCount>
        <InvitedBy/>
        <CaseID>77862261</CaseID>
        <CaseJudicialPersonPresentationDS>
          <CaseJudicalPersonActive>
            <CaseID>77862261</CaseID>
            <JudicialPersonID>058748633@GOV.IL</JudicialPersonID>
            <JudicialPersonTypeID>1</JudicialPersonTypeID>
            <JudicialTypeID>1</JudicialTypeID>
            <IsChairman>false</IsChairman>
            <TreatmentStartDate>2020-11-11T14:29:33.117+02:00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245461151</CasePartyID>
        <PartyTypeID>4</PartyTypeID>
        <ActivityStatusID>1</ActivityStatusID>
        <PartyAliasID>62</PartyAliasID>
        <PartyAliasName>עד הגנה</PartyAliasName>
        <LegalEntityID>80716900</LegalEntityID>
        <CaseLegalEntityID>121189669</CaseLegalEntityID>
        <AuthenticationTypeID>1</AuthenticationTypeID>
        <AuthenticationTypeName>ת"ז</AuthenticationTypeName>
        <IsMainPartyType>true</IsMainPartyType>
        <CaseDisplayIdentifier>29790-11-20</CaseDisplayIdentifier>
        <CaseTypeID>10262</CaseTypeID>
        <CaseTypeName>תביעה לאחר הסדר התדיינויות במשפחה (תלה"מ)</CaseTypeName>
        <CaseName>סבתי נ' סבתי</CaseName>
        <FullAddress>.</FullAddress>
        <MotionID>0</MotionID>
        <CasePleaID>0</CasePleaID>
        <LinkedCaseID>0</LinkedCaseID>
        <PartyID>2</PartyID>
        <CasePartyCategoryID>2</CasePartyCategoryID>
        <LegalEntityAddressID>86943596</LegalEntityAddressID>
        <PleaTypeID>4</PleaTypeID>
        <GroupPartyAlias/>
        <IsConverted>false</IsConverted>
        <LegalEntityNameID>93650166</LegalEntityNameID>
        <RepresentatedNamesOfAssistant/>
        <LegalEntityTypeID>1</LegalEntityTypeID>
        <IsVerdictExists>false</IsVerdictExists>
        <IsAsirAzir>false</IsAsirAzir>
        <IsPublicationProhibited>false</IsPublicationProhibited>
        <PublicationProhibitedFullName>מר בועז רפאלי</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גבריאל בן איבגי</FullName>
        <FirstName>גבריאל</FirstName>
        <LastName>בן איבגי</LastName>
        <PartyPropertyName/>
        <AuthenticationTypeAndNumber>ת"ז </AuthenticationTypeAndNumber>
        <RepresentatedOrRepresentativesNames/>
        <RepresentatedOrRepresentativesCount>0</RepresentatedOrRepresentativesCount>
        <InvitedBy/>
        <CaseID>77862261</CaseID>
        <CaseJudicialPersonPresentationDS>
          <CaseJudicalPersonActive>
            <CaseID>77862261</CaseID>
            <JudicialPersonID>058748633@GOV.IL</JudicialPersonID>
            <JudicialPersonTypeID>1</JudicialPersonTypeID>
            <JudicialTypeID>1</JudicialTypeID>
            <IsChairman>false</IsChairman>
            <TreatmentStartDate>2020-11-11T14:29:33.117+02:00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245461221</CasePartyID>
        <PartyTypeID>4</PartyTypeID>
        <ActivityStatusID>1</ActivityStatusID>
        <PartyAliasID>62</PartyAliasID>
        <PartyAliasName>עד הגנה</PartyAliasName>
        <LegalEntityID>80716904</LegalEntityID>
        <CaseLegalEntityID>121189703</CaseLegalEntityID>
        <AuthenticationTypeID>1</AuthenticationTypeID>
        <AuthenticationTypeName>ת"ז</AuthenticationTypeName>
        <IsMainPartyType>true</IsMainPartyType>
        <CaseDisplayIdentifier>29790-11-20</CaseDisplayIdentifier>
        <CaseTypeID>10262</CaseTypeID>
        <CaseTypeName>תביעה לאחר הסדר התדיינויות במשפחה (תלה"מ)</CaseTypeName>
        <CaseName>סבתי נ' סבתי</CaseName>
        <FullAddress>.</FullAddress>
        <MotionID>0</MotionID>
        <CasePleaID>0</CasePleaID>
        <LinkedCaseID>0</LinkedCaseID>
        <PartyID>2</PartyID>
        <CasePartyCategoryID>2</CasePartyCategoryID>
        <LegalEntityAddressID>86943604</LegalEntityAddressID>
        <PleaTypeID>4</PleaTypeID>
        <GroupPartyAlias/>
        <IsConverted>false</IsConverted>
        <LegalEntityNameID>93650179</LegalEntityNameID>
        <RepresentatedNamesOfAssistant/>
        <LegalEntityTypeID>1</LegalEntityTypeID>
        <IsVerdictExists>false</IsVerdictExists>
        <IsAsirAzir>false</IsAsirAzir>
        <IsPublicationProhibited>false</IsPublicationProhibited>
        <PublicationProhibitedFullName>גבריאל בן איבגי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חבצלת סבתי</FullName>
        <FirstName>חבצלת</FirstName>
        <LastName>סבתי</LastName>
        <PartyPropertyName/>
        <AuthenticationTypeAndNumber>ת"ז 023032410</AuthenticationTypeAndNumber>
        <RepresentatedOrRepresentativesNames>יוסף שאבי</RepresentatedOrRepresentativesNames>
        <RepresentatedOrRepresentativesCount>1</RepresentatedOrRepresentativesCount>
        <InvitedBy/>
        <CaseID>77862261</CaseID>
        <CaseJudicialPersonPresentationDS>
          <CaseJudicalPersonActive>
            <CaseID>77862261</CaseID>
            <JudicialPersonID>058748633@GOV.IL</JudicialPersonID>
            <JudicialPersonTypeID>1</JudicialPersonTypeID>
            <JudicialTypeID>1</JudicialTypeID>
            <IsChairman>false</IsChairman>
            <TreatmentStartDate>2020-11-11T14:29:33.117+02:00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218627286</CasePartyID>
        <PartyTypeID>1</PartyTypeID>
        <ActivityStatusID>1</ActivityStatusID>
        <PartyAliasID>1</PartyAliasID>
        <PartyAliasName>תובע</PartyAliasName>
        <OrdinalNumber>1</OrdinalNumber>
        <LegalEntityID>45312453</LegalEntityID>
        <CaseLegalEntityID>113044831</CaseLegalEntityID>
        <AuthenticationTypeID>1</AuthenticationTypeID>
        <AuthenticationTypeName>ת"ז</AuthenticationTypeName>
        <LegalEntityNumber>023032410</LegalEntityNumber>
        <IsMainPartyType>true</IsMainPartyType>
        <CaseDisplayIdentifier>29790-11-20</CaseDisplayIdentifier>
        <CaseTypeID>10262</CaseTypeID>
        <CaseTypeName>תביעה לאחר הסדר התדיינויות במשפחה (תלה"מ)</CaseTypeName>
        <CaseName>סבתי נ' סבתי</CaseName>
        <FullAddress/>
        <MotionID>0</MotionID>
        <CasePleaID>0</CasePleaID>
        <BirthDate>1967-10-26T00:00:00+02:00</BirthDate>
        <FatherName>פואד    </FatherName>
        <LinkedCaseID>0</LinkedCaseID>
        <PartyID>1</PartyID>
        <CasePartyCategoryID>2</CasePartyCategoryID>
        <PleaTypeID>4</PleaTypeID>
        <GroupPartyAlias>תובעים</GroupPartyAlias>
        <IsConverted>false</IsConverted>
        <LegalEntityRegisteredNameID>2012899</LegalEntityRegisteredNameID>
        <LegalEntityNameID>90477987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חבצלת סבתי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יוסף שאבי</FullName>
        <FirstName>יוסף</FirstName>
        <LastName>שאבי</LastName>
        <PartyPropertyName/>
        <AuthenticationTypeAndNumber>מ.ר. 86713</AuthenticationTypeAndNumber>
        <RepresentatedOrRepresentativesNames>חבצלת סבתי</RepresentatedOrRepresentativesNames>
        <RepresentatedOrRepresentativesCount>1</RepresentatedOrRepresentativesCount>
        <InvitedBy/>
        <CaseID>77862261</CaseID>
        <CaseJudicialPersonPresentationDS>
          <CaseJudicalPersonActive>
            <CaseID>77862261</CaseID>
            <JudicialPersonID>058748633@GOV.IL</JudicialPersonID>
            <JudicialPersonTypeID>1</JudicialPersonTypeID>
            <JudicialTypeID>1</JudicialTypeID>
            <IsChairman>false</IsChairman>
            <TreatmentStartDate>2020-11-11T14:29:33.117+02:00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218627287</CasePartyID>
        <PartyTypeID>2</PartyTypeID>
        <ActivityStatusID>1</ActivityStatusID>
        <PartyAliasID>20</PartyAliasID>
        <PartyAliasName>בא כוח תובעים</PartyAliasName>
        <OrdinalNumber>1</OrdinalNumber>
        <LegalEntityID>78771665</LegalEntityID>
        <CaseLegalEntityID>113044832</CaseLegalEntityID>
        <AuthenticationTypeID>4</AuthenticationTypeID>
        <AuthenticationTypeName>מ.ר.</AuthenticationTypeName>
        <LegalEntityNumber>86713</LegalEntityNumber>
        <IsMainPartyType>true</IsMainPartyType>
        <CaseDisplayIdentifier>29790-11-20</CaseDisplayIdentifier>
        <CaseTypeID>10262</CaseTypeID>
        <CaseTypeName>תביעה לאחר הסדר התדיינויות במשפחה (תלה"מ)</CaseTypeName>
        <CaseName>סבתי נ' סבתי</CaseName>
        <FullAddress>שיבת ציון 2 חיפה </FullAddress>
        <EmailAddress>yosefsadv@gmail.com</EmailAddress>
        <MotionID>0</MotionID>
        <CasePleaID>0</CasePleaID>
        <LinkedCaseID>0</LinkedCaseID>
        <PartyID>1</PartyID>
        <CasePartyCategoryID>2</CasePartyCategoryID>
        <LegalEntityAddressID>83768839</LegalEntityAddressID>
        <LegalEntityEmailAddressID>68055112</LegalEntityEmailAddressID>
        <PleaTypeID>4</PleaTypeID>
        <LawyerOfficeName>משרד עו"ד יוסף שאבי</LawyerOfficeName>
        <LawyerOfficeID>78771666</LawyerOfficeID>
        <GroupPartyAlias/>
        <IsConverted>false</IsConverted>
        <LegalEntityNameID>89190024</LegalEntityNameID>
        <RepresentatedNamesOfAssistant/>
        <LegalEntityTypeID>4</LegalEntityTypeID>
        <IsVerdictExists>false</IsVerdictExists>
        <IsAsirAzir>false</IsAsirAzir>
        <IsPublicationProhibited>false</IsPublicationProhibited>
        <PublicationProhibitedFullName>יוסף שאבי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שלמה סבתי</FullName>
        <FirstName>שלמה</FirstName>
        <LastName>סבתי</LastName>
        <PartyPropertyName/>
        <AuthenticationTypeAndNumber>ת"ז 055738496</AuthenticationTypeAndNumber>
        <RepresentatedOrRepresentativesNames>איריס מנור</RepresentatedOrRepresentativesNames>
        <RepresentatedOrRepresentativesCount>1</RepresentatedOrRepresentativesCount>
        <InvitedBy/>
        <CaseID>77862261</CaseID>
        <CaseJudicialPersonPresentationDS>
          <CaseJudicalPersonActive>
            <CaseID>77862261</CaseID>
            <JudicialPersonID>058748633@GOV.IL</JudicialPersonID>
            <JudicialPersonTypeID>1</JudicialPersonTypeID>
            <JudicialTypeID>1</JudicialTypeID>
            <IsChairman>false</IsChairman>
            <TreatmentStartDate>2020-11-11T14:29:33.117+02:00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218627288</CasePartyID>
        <PartyTypeID>1</PartyTypeID>
        <ActivityStatusID>1</ActivityStatusID>
        <PartyAliasID>2</PartyAliasID>
        <PartyAliasName>נתבע</PartyAliasName>
        <OrdinalNumber>1</OrdinalNumber>
        <LegalEntityID>74913293</LegalEntityID>
        <CaseLegalEntityID>113044833</CaseLegalEntityID>
        <AuthenticationTypeID>1</AuthenticationTypeID>
        <AuthenticationTypeName>ת"ז</AuthenticationTypeName>
        <LegalEntityNumber>055738496</LegalEntityNumber>
        <IsMainPartyType>true</IsMainPartyType>
        <CaseDisplayIdentifier>29790-11-20</CaseDisplayIdentifier>
        <CaseTypeID>10262</CaseTypeID>
        <CaseTypeName>תביעה לאחר הסדר התדיינויות במשפחה (תלה"מ)</CaseTypeName>
        <CaseName>סבתי נ' סבתי</CaseName>
        <FullAddress>יצחק שמיר 39 דירה 2 עפולה </FullAddress>
        <MotionID>0</MotionID>
        <CasePleaID>0</CasePleaID>
        <FatherName>אברהם</FatherName>
        <LinkedCaseID>0</LinkedCaseID>
        <PartyID>2</PartyID>
        <CasePartyCategoryID>2</CasePartyCategoryID>
        <LegalEntityAddressID>84523271</LegalEntityAddressID>
        <PleaTypeID>4</PleaTypeID>
        <GroupPartyAlias>נתבעים</GroupPartyAlias>
        <IsConverted>false</IsConverted>
        <LegalEntityRegisteredNameID>6621483</LegalEntityRegisteredNameID>
        <LegalEntityNameID>90477988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שלמה סבתי</PublicationProhibitedFullName>
      </CaseParties>
    </CasePartiesSelectionDS>
    <DecisionName>פסק דין  שניתנה ע"י  שירי היימן</DecisionName>
    <CourtDisplayName>בית משפט לענייני משפחה בקריות</CourtDisplayName>
    <IsCaseJudgePanel>false</IsCaseJudgePanel>
    <DecisionSignatureDate>2024-06-09T10:13:54.6728109+03:00</DecisionSignatureDate>
    <OpenCaseDate>2020-11-11T13:20:00+02:00</OpenCaseDate>
    <CaseFeeSum>0.000</CaseFeeSum>
    <DecisionTypeID>2</DecisionTypeID>
    <DecisionSignatureUserName>שירי היימן</DecisionSignatureUserName>
    <DecisionSignatureDateHebrew>2024-06-09T10:13:54.6728109+03:00</DecisionSignatureDateHebrew>
    <DecisionWriterID>058748633@GOV.IL</DecisionWriterID>
    <CourtAddress>רח' דרך עכו 194, קריית ביאליק 27232</CourtAddress>
    <IsAutoTextInCaseExist>false</IsAutoTextInCaseExist>
    <DecisionSignatureRoleName>שופט</DecisionSignatureRoleName>
    <DecisionSignatureUserTitleName>שופטת, סגנית הנשיאה</DecisionSignatureUserTitleName>
    <CaseName>סבתי נ' סבתי</CaseName>
    <DecisionNumberInCase>12</DecisionNumberInCase>
  </dt_Decision>
  <dt_DecisionCase>
    <DecisionID>0</DecisionID>
    <CaseID>77862261</CaseID>
    <CaseJudicialPersonPresentationDS>
      <CaseJudicalPersonActive>
        <CaseID>77862261</CaseID>
        <JudicialPersonID>058748633@GOV.IL</JudicialPersonID>
        <JudicialPersonTypeID>1</JudicialPersonTypeID>
        <JudicialTypeID>1</JudicialTypeID>
        <IsChairman>false</IsChairman>
        <TreatmentStartDate>2020-11-11T14:29:33.117+02:00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מסייע ללא מיוצגים וסניגוריה ציבורית </RoleName>
        <IsSubProceeding>FALSE</IsSubProceeding>
        <FullName>הסיוע המשפטי - מחוז חיפה</FullName>
        <LastName>הסיוע המשפטי - מחוז חיפה</LastName>
        <PartyPropertyName/>
        <AuthenticationTypeAndNumber>משרדי ממשלה 513442022</AuthenticationTypeAndNumber>
        <RepresentatedOrRepresentativesNames/>
        <RepresentatedOrRepresentativesCount>0</RepresentatedOrRepresentativesCount>
        <InvitedBy/>
        <CaseID>77862261</CaseID>
        <CaseJudicialPersonPresentationDS>
          <CaseJudicalPersonActive>
            <CaseID>77862261</CaseID>
            <JudicialPersonID>058748633@GOV.IL</JudicialPersonID>
            <JudicialPersonTypeID>1</JudicialPersonTypeID>
            <JudicialTypeID>1</JudicialTypeID>
            <IsChairman>false</IsChairman>
            <TreatmentStartDate>2020-11-11T14:29:33.117+02:00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224744691</CasePartyID>
        <PartyTypeID>3</PartyTypeID>
        <ActivityStatusID>1</ActivityStatusID>
        <LegalEntityID>7537325</LegalEntityID>
        <CaseLegalEntityID>114793145</CaseLegalEntityID>
        <AssistantRoleID>26</AssistantRoleID>
        <AuthenticationTypeID>13</AuthenticationTypeID>
        <AuthenticationTypeName>משרדי ממשלה</AuthenticationTypeName>
        <LegalEntityNumber>513442022</LegalEntityNumber>
        <IsMainPartyType>true</IsMainPartyType>
        <CaseDisplayIdentifier>29790-11-20</CaseDisplayIdentifier>
        <CaseTypeID>10262</CaseTypeID>
        <CaseTypeName>תביעה לאחר הסדר התדיינויות במשפחה (תלה"מ)</CaseTypeName>
        <CaseName>סבתי נ' סבתי</CaseName>
        <FullAddress>שד' פל ים 15 א' חיפה </FullAddress>
        <MotionID>0</MotionID>
        <CasePleaID>0</CasePleaID>
        <LinkedCaseID>0</LinkedCaseID>
        <PartyID>1</PartyID>
        <CasePartyCategoryID>2</CasePartyCategoryID>
        <LegalEntityAddressID>7578509</LegalEntityAddressID>
        <PleaTypeID>4</PleaTypeID>
        <GroupPartyAlias/>
        <IsConverted>false</IsConverted>
        <LegalEntityRegisteredNameID>6018545</LegalEntityRegisteredNameID>
        <RepresentatedNamesOfAssistant/>
        <LegalEntityTypeID>3</LegalEntityTypeID>
        <IsVerdictExists>false</IsVerdictExists>
        <IsAsirAzir>false</IsAsirAzir>
        <IsPublicationProhibited>false</IsPublicationProhibited>
        <PublicationProhibitedFullName>הסיוע המשפטי - מחוז חיפה</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איריס מנור</FullName>
        <FirstName>איריס</FirstName>
        <LastName>מנור</LastName>
        <PartyPropertyName/>
        <AuthenticationTypeAndNumber>מ.ר. 46909</AuthenticationTypeAndNumber>
        <RepresentatedOrRepresentativesNames>שלמה סבתי</RepresentatedOrRepresentativesNames>
        <RepresentatedOrRepresentativesCount>1</RepresentatedOrRepresentativesCount>
        <InvitedBy/>
        <CaseID>77862261</CaseID>
        <CaseJudicialPersonPresentationDS>
          <CaseJudicalPersonActive>
            <CaseID>77862261</CaseID>
            <JudicialPersonID>058748633@GOV.IL</JudicialPersonID>
            <JudicialPersonTypeID>1</JudicialPersonTypeID>
            <JudicialTypeID>1</JudicialTypeID>
            <IsChairman>false</IsChairman>
            <TreatmentStartDate>2020-11-11T14:29:33.117+02:00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219861436</CasePartyID>
        <PartyTypeID>2</PartyTypeID>
        <ActivityStatusID>1</ActivityStatusID>
        <PartyAliasID>21</PartyAliasID>
        <PartyAliasName>בא כוח נתבעים</PartyAliasName>
        <LegalEntityID>3494235</LegalEntityID>
        <CaseLegalEntityID>113409936</CaseLegalEntityID>
        <AuthenticationTypeID>4</AuthenticationTypeID>
        <AuthenticationTypeName>מ.ר.</AuthenticationTypeName>
        <LegalEntityNumber>46909</LegalEntityNumber>
        <IsMainPartyType>true</IsMainPartyType>
        <CaseDisplayIdentifier>29790-11-20</CaseDisplayIdentifier>
        <CaseTypeID>10262</CaseTypeID>
        <CaseTypeName>תביעה לאחר הסדר התדיינויות במשפחה (תלה"מ)</CaseTypeName>
        <CaseName>סבתי נ' סבתי</CaseName>
        <FullAddress>שד' פלים 5 חיפה </FullAddress>
        <EmailAddress>imanor.law@gmail.com</EmailAddress>
        <MotionID>0</MotionID>
        <CasePleaID>0</CasePleaID>
        <LinkedCaseID>0</LinkedCaseID>
        <PartyID>2</PartyID>
        <CasePartyCategoryID>2</CasePartyCategoryID>
        <LegalEntityAddressID>85625317</LegalEntityAddressID>
        <LegalEntityEmailAddressID>68140642</LegalEntityEmailAddressID>
        <PleaTypeID>4</PleaTypeID>
        <LawyerOfficeName>משרד עו"ד איריס מנור</LawyerOfficeName>
        <LawyerOfficeID>3494236</LawyerOfficeID>
        <GroupPartyAlias/>
        <IsConverted>false</IsConverted>
        <LegalEntityNameID>3132151</LegalEntityNameID>
        <RepresentatedNamesOfAssistant/>
        <LegalEntityTypeID>4</LegalEntityTypeID>
        <IsVerdictExists>false</IsVerdictExists>
        <IsAsirAzir>false</IsAsirAzir>
        <IsPublicationProhibited>false</IsPublicationProhibited>
        <PublicationProhibitedFullName>איריס מנור</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מר בועז רפאלי</FullName>
        <FirstName>מר בועז</FirstName>
        <LastName>רפאלי</LastName>
        <PartyPropertyName/>
        <AuthenticationTypeAndNumber>ת"ז </AuthenticationTypeAndNumber>
        <RepresentatedOrRepresentativesNames/>
        <RepresentatedOrRepresentativesCount>0</RepresentatedOrRepresentativesCount>
        <InvitedBy/>
        <CaseID>77862261</CaseID>
        <CaseJudicialPersonPresentationDS>
          <CaseJudicalPersonActive>
            <CaseID>77862261</CaseID>
            <JudicialPersonID>058748633@GOV.IL</JudicialPersonID>
            <JudicialPersonTypeID>1</JudicialPersonTypeID>
            <JudicialTypeID>1</JudicialTypeID>
            <IsChairman>false</IsChairman>
            <TreatmentStartDate>2020-11-11T14:29:33.117+02:00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245461151</CasePartyID>
        <PartyTypeID>4</PartyTypeID>
        <ActivityStatusID>1</ActivityStatusID>
        <PartyAliasID>62</PartyAliasID>
        <PartyAliasName>עד הגנה</PartyAliasName>
        <LegalEntityID>80716900</LegalEntityID>
        <CaseLegalEntityID>121189669</CaseLegalEntityID>
        <AuthenticationTypeID>1</AuthenticationTypeID>
        <AuthenticationTypeName>ת"ז</AuthenticationTypeName>
        <IsMainPartyType>true</IsMainPartyType>
        <CaseDisplayIdentifier>29790-11-20</CaseDisplayIdentifier>
        <CaseTypeID>10262</CaseTypeID>
        <CaseTypeName>תביעה לאחר הסדר התדיינויות במשפחה (תלה"מ)</CaseTypeName>
        <CaseName>סבתי נ' סבתי</CaseName>
        <FullAddress>.</FullAddress>
        <MotionID>0</MotionID>
        <CasePleaID>0</CasePleaID>
        <LinkedCaseID>0</LinkedCaseID>
        <PartyID>2</PartyID>
        <CasePartyCategoryID>2</CasePartyCategoryID>
        <LegalEntityAddressID>86943596</LegalEntityAddressID>
        <PleaTypeID>4</PleaTypeID>
        <GroupPartyAlias/>
        <IsConverted>false</IsConverted>
        <LegalEntityNameID>93650166</LegalEntityNameID>
        <RepresentatedNamesOfAssistant/>
        <LegalEntityTypeID>1</LegalEntityTypeID>
        <IsVerdictExists>false</IsVerdictExists>
        <IsAsirAzir>false</IsAsirAzir>
        <IsPublicationProhibited>false</IsPublicationProhibited>
        <PublicationProhibitedFullName>מר בועז רפאלי</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גבריאל בן איבגי</FullName>
        <FirstName>גבריאל</FirstName>
        <LastName>בן איבגי</LastName>
        <PartyPropertyName/>
        <AuthenticationTypeAndNumber>ת"ז </AuthenticationTypeAndNumber>
        <RepresentatedOrRepresentativesNames/>
        <RepresentatedOrRepresentativesCount>0</RepresentatedOrRepresentativesCount>
        <InvitedBy/>
        <CaseID>77862261</CaseID>
        <CaseJudicialPersonPresentationDS>
          <CaseJudicalPersonActive>
            <CaseID>77862261</CaseID>
            <JudicialPersonID>058748633@GOV.IL</JudicialPersonID>
            <JudicialPersonTypeID>1</JudicialPersonTypeID>
            <JudicialTypeID>1</JudicialTypeID>
            <IsChairman>false</IsChairman>
            <TreatmentStartDate>2020-11-11T14:29:33.117+02:00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245461221</CasePartyID>
        <PartyTypeID>4</PartyTypeID>
        <ActivityStatusID>1</ActivityStatusID>
        <PartyAliasID>62</PartyAliasID>
        <PartyAliasName>עד הגנה</PartyAliasName>
        <LegalEntityID>80716904</LegalEntityID>
        <CaseLegalEntityID>121189703</CaseLegalEntityID>
        <AuthenticationTypeID>1</AuthenticationTypeID>
        <AuthenticationTypeName>ת"ז</AuthenticationTypeName>
        <IsMainPartyType>true</IsMainPartyType>
        <CaseDisplayIdentifier>29790-11-20</CaseDisplayIdentifier>
        <CaseTypeID>10262</CaseTypeID>
        <CaseTypeName>תביעה לאחר הסדר התדיינויות במשפחה (תלה"מ)</CaseTypeName>
        <CaseName>סבתי נ' סבתי</CaseName>
        <FullAddress>.</FullAddress>
        <MotionID>0</MotionID>
        <CasePleaID>0</CasePleaID>
        <LinkedCaseID>0</LinkedCaseID>
        <PartyID>2</PartyID>
        <CasePartyCategoryID>2</CasePartyCategoryID>
        <LegalEntityAddressID>86943604</LegalEntityAddressID>
        <PleaTypeID>4</PleaTypeID>
        <GroupPartyAlias/>
        <IsConverted>false</IsConverted>
        <LegalEntityNameID>93650179</LegalEntityNameID>
        <RepresentatedNamesOfAssistant/>
        <LegalEntityTypeID>1</LegalEntityTypeID>
        <IsVerdictExists>false</IsVerdictExists>
        <IsAsirAzir>false</IsAsirAzir>
        <IsPublicationProhibited>false</IsPublicationProhibited>
        <PublicationProhibitedFullName>גבריאל בן איבגי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חבצלת סבתי</FullName>
        <FirstName>חבצלת</FirstName>
        <LastName>סבתי</LastName>
        <PartyPropertyName/>
        <AuthenticationTypeAndNumber>ת"ז 023032410</AuthenticationTypeAndNumber>
        <RepresentatedOrRepresentativesNames>יוסף שאבי</RepresentatedOrRepresentativesNames>
        <RepresentatedOrRepresentativesCount>1</RepresentatedOrRepresentativesCount>
        <InvitedBy/>
        <CaseID>77862261</CaseID>
        <CaseJudicialPersonPresentationDS>
          <CaseJudicalPersonActive>
            <CaseID>77862261</CaseID>
            <JudicialPersonID>058748633@GOV.IL</JudicialPersonID>
            <JudicialPersonTypeID>1</JudicialPersonTypeID>
            <JudicialTypeID>1</JudicialTypeID>
            <IsChairman>false</IsChairman>
            <TreatmentStartDate>2020-11-11T14:29:33.117+02:00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218627286</CasePartyID>
        <PartyTypeID>1</PartyTypeID>
        <ActivityStatusID>1</ActivityStatusID>
        <PartyAliasID>1</PartyAliasID>
        <PartyAliasName>תובע</PartyAliasName>
        <OrdinalNumber>1</OrdinalNumber>
        <LegalEntityID>45312453</LegalEntityID>
        <CaseLegalEntityID>113044831</CaseLegalEntityID>
        <AuthenticationTypeID>1</AuthenticationTypeID>
        <AuthenticationTypeName>ת"ז</AuthenticationTypeName>
        <LegalEntityNumber>023032410</LegalEntityNumber>
        <IsMainPartyType>true</IsMainPartyType>
        <CaseDisplayIdentifier>29790-11-20</CaseDisplayIdentifier>
        <CaseTypeID>10262</CaseTypeID>
        <CaseTypeName>תביעה לאחר הסדר התדיינויות במשפחה (תלה"מ)</CaseTypeName>
        <CaseName>סבתי נ' סבתי</CaseName>
        <FullAddress/>
        <MotionID>0</MotionID>
        <CasePleaID>0</CasePleaID>
        <BirthDate>1967-10-26T00:00:00+02:00</BirthDate>
        <FatherName>פואד    </FatherName>
        <LinkedCaseID>0</LinkedCaseID>
        <PartyID>1</PartyID>
        <CasePartyCategoryID>2</CasePartyCategoryID>
        <PleaTypeID>4</PleaTypeID>
        <GroupPartyAlias>תובעים</GroupPartyAlias>
        <IsConverted>false</IsConverted>
        <LegalEntityRegisteredNameID>2012899</LegalEntityRegisteredNameID>
        <LegalEntityNameID>90477987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חבצלת סבתי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יוסף שאבי</FullName>
        <FirstName>יוסף</FirstName>
        <LastName>שאבי</LastName>
        <PartyPropertyName/>
        <AuthenticationTypeAndNumber>מ.ר. 86713</AuthenticationTypeAndNumber>
        <RepresentatedOrRepresentativesNames>חבצלת סבתי</RepresentatedOrRepresentativesNames>
        <RepresentatedOrRepresentativesCount>1</RepresentatedOrRepresentativesCount>
        <InvitedBy/>
        <CaseID>77862261</CaseID>
        <CaseJudicialPersonPresentationDS>
          <CaseJudicalPersonActive>
            <CaseID>77862261</CaseID>
            <JudicialPersonID>058748633@GOV.IL</JudicialPersonID>
            <JudicialPersonTypeID>1</JudicialPersonTypeID>
            <JudicialTypeID>1</JudicialTypeID>
            <IsChairman>false</IsChairman>
            <TreatmentStartDate>2020-11-11T14:29:33.117+02:00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218627287</CasePartyID>
        <PartyTypeID>2</PartyTypeID>
        <ActivityStatusID>1</ActivityStatusID>
        <PartyAliasID>20</PartyAliasID>
        <PartyAliasName>בא כוח תובעים</PartyAliasName>
        <OrdinalNumber>1</OrdinalNumber>
        <LegalEntityID>78771665</LegalEntityID>
        <CaseLegalEntityID>113044832</CaseLegalEntityID>
        <AuthenticationTypeID>4</AuthenticationTypeID>
        <AuthenticationTypeName>מ.ר.</AuthenticationTypeName>
        <LegalEntityNumber>86713</LegalEntityNumber>
        <IsMainPartyType>true</IsMainPartyType>
        <CaseDisplayIdentifier>29790-11-20</CaseDisplayIdentifier>
        <CaseTypeID>10262</CaseTypeID>
        <CaseTypeName>תביעה לאחר הסדר התדיינויות במשפחה (תלה"מ)</CaseTypeName>
        <CaseName>סבתי נ' סבתי</CaseName>
        <FullAddress>שיבת ציון 2 חיפה </FullAddress>
        <EmailAddress>yosefsadv@gmail.com</EmailAddress>
        <MotionID>0</MotionID>
        <CasePleaID>0</CasePleaID>
        <LinkedCaseID>0</LinkedCaseID>
        <PartyID>1</PartyID>
        <CasePartyCategoryID>2</CasePartyCategoryID>
        <LegalEntityAddressID>83768839</LegalEntityAddressID>
        <LegalEntityEmailAddressID>68055112</LegalEntityEmailAddressID>
        <PleaTypeID>4</PleaTypeID>
        <LawyerOfficeName>משרד עו"ד יוסף שאבי</LawyerOfficeName>
        <LawyerOfficeID>78771666</LawyerOfficeID>
        <GroupPartyAlias/>
        <IsConverted>false</IsConverted>
        <LegalEntityNameID>89190024</LegalEntityNameID>
        <RepresentatedNamesOfAssistant/>
        <LegalEntityTypeID>4</LegalEntityTypeID>
        <IsVerdictExists>false</IsVerdictExists>
        <IsAsirAzir>false</IsAsirAzir>
        <IsPublicationProhibited>false</IsPublicationProhibited>
        <PublicationProhibitedFullName>יוסף שאבי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שלמה סבתי</FullName>
        <FirstName>שלמה</FirstName>
        <LastName>סבתי</LastName>
        <PartyPropertyName/>
        <AuthenticationTypeAndNumber>ת"ז 055738496</AuthenticationTypeAndNumber>
        <RepresentatedOrRepresentativesNames>איריס מנור</RepresentatedOrRepresentativesNames>
        <RepresentatedOrRepresentativesCount>1</RepresentatedOrRepresentativesCount>
        <InvitedBy/>
        <CaseID>77862261</CaseID>
        <CaseJudicialPersonPresentationDS>
          <CaseJudicalPersonActive>
            <CaseID>77862261</CaseID>
            <JudicialPersonID>058748633@GOV.IL</JudicialPersonID>
            <JudicialPersonTypeID>1</JudicialPersonTypeID>
            <JudicialTypeID>1</JudicialTypeID>
            <IsChairman>false</IsChairman>
            <TreatmentStartDate>2020-11-11T14:29:33.117+02:00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218627288</CasePartyID>
        <PartyTypeID>1</PartyTypeID>
        <ActivityStatusID>1</ActivityStatusID>
        <PartyAliasID>2</PartyAliasID>
        <PartyAliasName>נתבע</PartyAliasName>
        <OrdinalNumber>1</OrdinalNumber>
        <LegalEntityID>74913293</LegalEntityID>
        <CaseLegalEntityID>113044833</CaseLegalEntityID>
        <AuthenticationTypeID>1</AuthenticationTypeID>
        <AuthenticationTypeName>ת"ז</AuthenticationTypeName>
        <LegalEntityNumber>055738496</LegalEntityNumber>
        <IsMainPartyType>true</IsMainPartyType>
        <CaseDisplayIdentifier>29790-11-20</CaseDisplayIdentifier>
        <CaseTypeID>10262</CaseTypeID>
        <CaseTypeName>תביעה לאחר הסדר התדיינויות במשפחה (תלה"מ)</CaseTypeName>
        <CaseName>סבתי נ' סבתי</CaseName>
        <FullAddress>יצחק שמיר 39 דירה 2 עפולה </FullAddress>
        <MotionID>0</MotionID>
        <CasePleaID>0</CasePleaID>
        <FatherName>אברהם</FatherName>
        <LinkedCaseID>0</LinkedCaseID>
        <PartyID>2</PartyID>
        <CasePartyCategoryID>2</CasePartyCategoryID>
        <LegalEntityAddressID>84523271</LegalEntityAddressID>
        <PleaTypeID>4</PleaTypeID>
        <GroupPartyAlias>נתבעים</GroupPartyAlias>
        <IsConverted>false</IsConverted>
        <LegalEntityRegisteredNameID>6621483</LegalEntityRegisteredNameID>
        <LegalEntityNameID>90477988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שלמה סבתי</PublicationProhibitedFullName>
      </CaseParties>
    </CasePartiesSelectionDS>
    <CaseName>סבתי נ' סבתי</CaseName>
    <CaseDisplayIdentifier>29790-11-20</CaseDisplayIdentifier>
    <CaseInterestID>10118</CaseInterestID>
    <CaseTypeShortName>תלה"מ</CaseTypeShortName>
  </dt_DecisionCase>
  <dt_DecisionJudgePanel>
    <JudgeID>058748633@GOV.IL</JudgeID>
    <DisplayName>שירי היימן</DisplayName>
    <RoleName>שופט</RoleName>
    <UserTitleName>שופטת, סגנית הנשיאה</UserTitleName>
  </dt_DecisionJudgePanel>
  <dt_LegalEntityDetails>
    <Fax>04-6358587</Fax>
    <Phone>04-6358580</Phone>
    <PartyID>2</PartyID>
    <PartyTypeID>2</PartyTypeID>
    <DecisionID>0</DecisionID>
    <StreetName>שד' פלים 5</StreetName>
    <CityName>חיפה</CityName>
    <FullName>איריס מנור</FullName>
    <Email>imanor.law@gmail.com</Email>
    <IsPublicationProhibited>false</IsPublicationProhibited>
  </dt_LegalEntityDetails>
  <dt_LegalEntityDetails>
    <Fax>02-6462654</Fax>
    <Phone>04-8633643</Phone>
    <AddressDesc/>
    <PartyID>1</PartyID>
    <PartyTypeID>3</PartyTypeID>
    <DecisionID>0</DecisionID>
    <AssistantRoleID>26</AssistantRoleID>
    <StreetName>שד' פל ים 15 א' </StreetName>
    <CityName>חיפה</CityName>
    <FullName> הסיוע המשפטי - מחוז חיפה</FullName>
    <Email/>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1</PartyID>
    <PartyTypeID>1</PartyTypeID>
    <DecisionID>0</DecisionID>
    <FullName>חבצלת סבתי</FullName>
    <IsPublicationProhibited>false</IsPublicationProhibited>
  </dt_LegalEntityDetails>
  <dt_LegalEntityDetails>
    <Fax>04-6140551</Fax>
    <Phone>04-6140555</Phone>
    <PartyID>1</PartyID>
    <PartyTypeID>2</PartyTypeID>
    <DecisionID>0</DecisionID>
    <StreetName>שיבת ציון 2</StreetName>
    <ZipCode>33094</ZipCode>
    <CityName>חיפה</CityName>
    <FullName>יוסף שאבי</FullName>
    <Email>yosefsadv@gmail.com</Email>
    <IsPublicationProhibited>false</IsPublicationProhibited>
  </dt_LegalEntityDetails>
  <dt_LegalEntityDetails>
    <PartyID>2</PartyID>
    <PartyTypeID>1</PartyTypeID>
    <DecisionID>0</DecisionID>
    <StreetName>יצחק שמיר 39 דירה 2</StreetName>
    <CityName>עפולה</CityName>
    <FullName>שלמה סבתי</FullName>
    <IsPublicationProhibited>false</IsPublicationProhibited>
  </dt_LegalEntityDetails>
  <dt_CaseJudicalPersonActive>
    <CaseJudicalPerson>שופטת, סגנית הנשיאה שירי היימן</CaseJudicalPerson>
  </dt_CaseJudicalPersonActive>
  <dt_Sitting>
    <PreviousMeetingDate>2023-05-29T11:00:00+03:00</PreviousMeetingDate>
    <PreviousSittingTypeID>2</PreviousSittingTypeID>
    <PreviousMeetingDisplayName>שופטת, סגנית הנשיאה שירי היימן</PreviousMeetingDisplayName>
    <PreviousMeetingRoleName>שופט</PreviousMeetingRoleName>
    <PreviousMeetingUserTitleName>שופטת, סגנית הנשיאה</PreviousMeetingUserTitleName>
    <PreviousMeetingUserUPN>058748633@GOV.IL</PreviousMeetingUserUPN>
  </dt_Sitting>
</DecisionTemplateDS>
</file>

<file path=customXml/itemProps1.xml><?xml version="1.0" encoding="utf-8"?>
<ds:datastoreItem xmlns:ds="http://schemas.openxmlformats.org/officeDocument/2006/customXml" ds:itemID="{60F2FF7A-CC11-45E9-98FF-BF72AB5C5DD8}">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5061</Words>
  <Characters>25308</Characters>
  <Application>Microsoft Office Word</Application>
  <DocSecurity>0</DocSecurity>
  <Lines>210</Lines>
  <Paragraphs>60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30309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2024-06-09T08:50:00Z</cp:lastPrinted>
  <dcterms:created xsi:type="dcterms:W3CDTF">2024-11-28T12:57:00Z</dcterms:created>
  <dcterms:modified xsi:type="dcterms:W3CDTF">2024-11-28T12:57:00Z</dcterms:modified>
</cp:coreProperties>
</file>